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6"/>
        <w:gridCol w:w="6948"/>
      </w:tblGrid>
      <w:tr w:rsidR="00C50277" w:rsidTr="001D399C">
        <w:trPr>
          <w:trHeight w:val="337"/>
          <w:jc w:val="center"/>
        </w:trPr>
        <w:tc>
          <w:tcPr>
            <w:tcW w:w="1592" w:type="dxa"/>
          </w:tcPr>
          <w:p w:rsidR="00C50277" w:rsidRPr="00053909" w:rsidRDefault="00C50277" w:rsidP="00BB0A31">
            <w:pPr>
              <w:pStyle w:val="a3"/>
              <w:spacing w:line="360" w:lineRule="auto"/>
              <w:jc w:val="both"/>
              <w:rPr>
                <w:rFonts w:ascii="Times New Roman" w:hAnsi="Times New Roman"/>
              </w:rPr>
            </w:pPr>
          </w:p>
        </w:tc>
        <w:tc>
          <w:tcPr>
            <w:tcW w:w="7128" w:type="dxa"/>
          </w:tcPr>
          <w:p w:rsidR="00635C8E" w:rsidRPr="00D966F6" w:rsidRDefault="00635C8E" w:rsidP="00751FBD">
            <w:pPr>
              <w:pStyle w:val="a3"/>
              <w:rPr>
                <w:rtl/>
              </w:rPr>
            </w:pPr>
          </w:p>
        </w:tc>
      </w:tr>
      <w:tr w:rsidR="00D966F6" w:rsidTr="001D399C">
        <w:trPr>
          <w:trHeight w:val="337"/>
          <w:jc w:val="center"/>
        </w:trPr>
        <w:tc>
          <w:tcPr>
            <w:tcW w:w="1592" w:type="dxa"/>
          </w:tcPr>
          <w:p w:rsidR="00D966F6" w:rsidRDefault="00D966F6" w:rsidP="00751FBD">
            <w:pPr>
              <w:pStyle w:val="a3"/>
              <w:rPr>
                <w:rFonts w:ascii="Times New Roman" w:hAnsi="Times New Roman"/>
              </w:rPr>
            </w:pPr>
          </w:p>
        </w:tc>
        <w:tc>
          <w:tcPr>
            <w:tcW w:w="7128" w:type="dxa"/>
          </w:tcPr>
          <w:p w:rsidR="00D966F6" w:rsidRPr="00287C75" w:rsidRDefault="00D966F6" w:rsidP="00751FBD">
            <w:pPr>
              <w:pStyle w:val="a3"/>
              <w:rPr>
                <w:b/>
                <w:bCs/>
                <w:sz w:val="4"/>
                <w:szCs w:val="4"/>
                <w:rtl/>
              </w:rPr>
            </w:pPr>
          </w:p>
        </w:tc>
      </w:tr>
      <w:tr w:rsidR="00287C75" w:rsidTr="001D399C">
        <w:trPr>
          <w:trHeight w:val="337"/>
          <w:jc w:val="center"/>
        </w:trPr>
        <w:tc>
          <w:tcPr>
            <w:tcW w:w="1592" w:type="dxa"/>
          </w:tcPr>
          <w:p w:rsidR="00287C75" w:rsidRDefault="00287C75" w:rsidP="00751FBD">
            <w:pPr>
              <w:pStyle w:val="a3"/>
              <w:rPr>
                <w:rFonts w:ascii="Times New Roman" w:hAnsi="Times New Roman"/>
              </w:rPr>
            </w:pPr>
          </w:p>
        </w:tc>
        <w:tc>
          <w:tcPr>
            <w:tcW w:w="7128" w:type="dxa"/>
          </w:tcPr>
          <w:p w:rsidR="00E02BAA" w:rsidRDefault="00E02BAA" w:rsidP="00751FBD">
            <w:pPr>
              <w:pStyle w:val="a3"/>
              <w:rPr>
                <w:rtl/>
              </w:rPr>
            </w:pPr>
          </w:p>
        </w:tc>
      </w:tr>
    </w:tbl>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84197A" w:rsidTr="0084197A">
        <w:trPr>
          <w:gridBefore w:val="1"/>
          <w:gridAfter w:val="1"/>
          <w:wBefore w:w="28" w:type="dxa"/>
          <w:wAfter w:w="56" w:type="dxa"/>
        </w:trPr>
        <w:tc>
          <w:tcPr>
            <w:tcW w:w="8718" w:type="dxa"/>
            <w:gridSpan w:val="2"/>
            <w:hideMark/>
          </w:tcPr>
          <w:p w:rsidR="0084197A" w:rsidRDefault="00751FBD" w:rsidP="00751FBD">
            <w:pPr>
              <w:jc w:val="left"/>
              <w:rPr>
                <w:rFonts w:cs="David"/>
                <w:b/>
                <w:bCs/>
                <w:sz w:val="26"/>
                <w:szCs w:val="26"/>
                <w:rtl/>
              </w:rPr>
            </w:pPr>
            <w:r>
              <w:rPr>
                <w:rFonts w:cs="David" w:hint="cs"/>
                <w:b/>
                <w:bCs/>
                <w:sz w:val="26"/>
                <w:szCs w:val="26"/>
                <w:rtl/>
              </w:rPr>
              <w:t>לפני כבוד השופטת תמר סנונית פורר</w:t>
            </w:r>
            <w:r>
              <w:rPr>
                <w:rStyle w:val="TimesNewRomanTimesNewRoman"/>
                <w:rtl/>
              </w:rPr>
              <w:t xml:space="preserve"> </w:t>
            </w:r>
          </w:p>
        </w:tc>
      </w:tr>
      <w:tr w:rsidR="0084197A" w:rsidTr="0084197A">
        <w:trPr>
          <w:cantSplit/>
          <w:trHeight w:val="724"/>
        </w:trPr>
        <w:tc>
          <w:tcPr>
            <w:tcW w:w="2880" w:type="dxa"/>
            <w:gridSpan w:val="2"/>
          </w:tcPr>
          <w:p w:rsidR="0084197A" w:rsidRDefault="009E31DD" w:rsidP="00751FBD">
            <w:pPr>
              <w:jc w:val="left"/>
              <w:rPr>
                <w:rFonts w:cs="David"/>
                <w:b/>
                <w:bCs/>
                <w:sz w:val="26"/>
                <w:szCs w:val="26"/>
                <w:rtl/>
              </w:rPr>
            </w:pPr>
          </w:p>
          <w:p w:rsidR="0084197A" w:rsidRDefault="00751FBD" w:rsidP="00751FBD">
            <w:pPr>
              <w:jc w:val="left"/>
              <w:rPr>
                <w:rFonts w:cs="David"/>
                <w:b/>
                <w:bCs/>
                <w:sz w:val="26"/>
                <w:szCs w:val="26"/>
                <w:u w:val="single"/>
                <w:rtl/>
              </w:rPr>
            </w:pPr>
            <w:r>
              <w:rPr>
                <w:rFonts w:cs="David" w:hint="cs"/>
                <w:b/>
                <w:bCs/>
                <w:sz w:val="26"/>
                <w:szCs w:val="26"/>
                <w:u w:val="single"/>
                <w:rtl/>
              </w:rPr>
              <w:t>בעניין:</w:t>
            </w:r>
          </w:p>
          <w:p w:rsidR="0084197A" w:rsidRDefault="009E31DD" w:rsidP="00751FBD">
            <w:pPr>
              <w:jc w:val="left"/>
              <w:rPr>
                <w:rFonts w:cs="David"/>
                <w:b/>
                <w:bCs/>
                <w:sz w:val="26"/>
                <w:szCs w:val="26"/>
                <w:u w:val="single"/>
                <w:rtl/>
              </w:rPr>
            </w:pPr>
          </w:p>
          <w:p w:rsidR="00460B32" w:rsidRDefault="00460B32" w:rsidP="00751FBD">
            <w:pPr>
              <w:jc w:val="left"/>
              <w:rPr>
                <w:rFonts w:cs="David"/>
                <w:b/>
                <w:bCs/>
                <w:sz w:val="26"/>
                <w:szCs w:val="26"/>
                <w:u w:val="single"/>
                <w:rtl/>
              </w:rPr>
            </w:pPr>
          </w:p>
          <w:p w:rsidR="00460B32" w:rsidRDefault="00460B32" w:rsidP="00751FBD">
            <w:pPr>
              <w:jc w:val="left"/>
              <w:rPr>
                <w:rFonts w:cs="David"/>
                <w:b/>
                <w:bCs/>
                <w:sz w:val="26"/>
                <w:szCs w:val="26"/>
                <w:u w:val="single"/>
                <w:rtl/>
              </w:rPr>
            </w:pPr>
          </w:p>
          <w:p w:rsidR="0084197A" w:rsidRDefault="00751FBD" w:rsidP="00751FBD">
            <w:pPr>
              <w:jc w:val="left"/>
              <w:rPr>
                <w:rFonts w:cs="David"/>
                <w:b/>
                <w:bCs/>
                <w:sz w:val="26"/>
                <w:szCs w:val="26"/>
                <w:u w:val="single"/>
                <w:rtl/>
              </w:rPr>
            </w:pPr>
            <w:r>
              <w:rPr>
                <w:rFonts w:cs="David" w:hint="cs"/>
                <w:b/>
                <w:bCs/>
                <w:sz w:val="26"/>
                <w:szCs w:val="26"/>
                <w:u w:val="single"/>
                <w:rtl/>
              </w:rPr>
              <w:t>המבקשת:</w:t>
            </w:r>
          </w:p>
        </w:tc>
        <w:tc>
          <w:tcPr>
            <w:tcW w:w="5922" w:type="dxa"/>
            <w:gridSpan w:val="2"/>
          </w:tcPr>
          <w:p w:rsidR="0084197A" w:rsidRDefault="009E31DD" w:rsidP="00751FBD">
            <w:pPr>
              <w:jc w:val="left"/>
              <w:rPr>
                <w:rtl/>
              </w:rPr>
            </w:pPr>
          </w:p>
          <w:p w:rsidR="0084197A" w:rsidRDefault="00840B4D" w:rsidP="00DB256C">
            <w:pPr>
              <w:spacing w:line="360" w:lineRule="auto"/>
              <w:jc w:val="left"/>
              <w:rPr>
                <w:rtl/>
              </w:rPr>
            </w:pPr>
            <w:r>
              <w:rPr>
                <w:rFonts w:cs="David" w:hint="cs"/>
                <w:b/>
                <w:bCs/>
                <w:sz w:val="26"/>
                <w:szCs w:val="26"/>
                <w:rtl/>
              </w:rPr>
              <w:t>***</w:t>
            </w:r>
            <w:r w:rsidR="00751FBD">
              <w:rPr>
                <w:rFonts w:cs="David" w:hint="cs"/>
                <w:b/>
                <w:bCs/>
                <w:sz w:val="26"/>
                <w:szCs w:val="26"/>
                <w:rtl/>
              </w:rPr>
              <w:t xml:space="preserve"> </w:t>
            </w:r>
            <w:r w:rsidR="00BB0A31">
              <w:rPr>
                <w:rFonts w:cs="David" w:hint="cs"/>
                <w:b/>
                <w:bCs/>
                <w:sz w:val="26"/>
                <w:szCs w:val="26"/>
                <w:rtl/>
              </w:rPr>
              <w:t>(הממנה)</w:t>
            </w:r>
            <w:r w:rsidR="00751FBD">
              <w:rPr>
                <w:rFonts w:cs="David" w:hint="cs"/>
                <w:b/>
                <w:bCs/>
                <w:sz w:val="26"/>
                <w:szCs w:val="26"/>
                <w:rtl/>
              </w:rPr>
              <w:t xml:space="preserve"> ת"ז </w:t>
            </w:r>
            <w:r>
              <w:rPr>
                <w:rFonts w:cs="David" w:hint="cs"/>
                <w:b/>
                <w:bCs/>
                <w:sz w:val="26"/>
                <w:szCs w:val="26"/>
                <w:rtl/>
              </w:rPr>
              <w:t>***</w:t>
            </w:r>
          </w:p>
          <w:p w:rsidR="00460B32" w:rsidRPr="00DB256C" w:rsidRDefault="00460B32" w:rsidP="00BB0A31">
            <w:pPr>
              <w:spacing w:line="360" w:lineRule="auto"/>
              <w:jc w:val="left"/>
              <w:rPr>
                <w:rFonts w:cs="David"/>
                <w:b/>
                <w:bCs/>
                <w:sz w:val="26"/>
                <w:szCs w:val="26"/>
                <w:rtl/>
              </w:rPr>
            </w:pPr>
            <w:r w:rsidRPr="00DB256C">
              <w:rPr>
                <w:rFonts w:cs="David" w:hint="cs"/>
                <w:b/>
                <w:bCs/>
                <w:sz w:val="26"/>
                <w:szCs w:val="26"/>
                <w:rtl/>
              </w:rPr>
              <w:t xml:space="preserve">באמצעות </w:t>
            </w:r>
            <w:proofErr w:type="spellStart"/>
            <w:r w:rsidRPr="00DB256C">
              <w:rPr>
                <w:rFonts w:cs="David" w:hint="cs"/>
                <w:b/>
                <w:bCs/>
                <w:sz w:val="26"/>
                <w:szCs w:val="26"/>
                <w:rtl/>
              </w:rPr>
              <w:t>האפוט</w:t>
            </w:r>
            <w:proofErr w:type="spellEnd"/>
            <w:r w:rsidRPr="00DB256C">
              <w:rPr>
                <w:rFonts w:cs="David" w:hint="cs"/>
                <w:b/>
                <w:bCs/>
                <w:sz w:val="26"/>
                <w:szCs w:val="26"/>
                <w:rtl/>
              </w:rPr>
              <w:t xml:space="preserve">' לדין עו"ד </w:t>
            </w:r>
            <w:proofErr w:type="spellStart"/>
            <w:r w:rsidRPr="00DB256C">
              <w:rPr>
                <w:rFonts w:cs="David" w:hint="cs"/>
                <w:b/>
                <w:bCs/>
                <w:sz w:val="26"/>
                <w:szCs w:val="26"/>
                <w:rtl/>
              </w:rPr>
              <w:t>אורמן</w:t>
            </w:r>
            <w:proofErr w:type="spellEnd"/>
            <w:r w:rsidRPr="00DB256C">
              <w:rPr>
                <w:rFonts w:cs="David" w:hint="cs"/>
                <w:b/>
                <w:bCs/>
                <w:sz w:val="26"/>
                <w:szCs w:val="26"/>
                <w:rtl/>
              </w:rPr>
              <w:t xml:space="preserve"> מטעם הסיוע המשפטי</w:t>
            </w:r>
          </w:p>
          <w:p w:rsidR="00BE2EC1" w:rsidRDefault="00BE2EC1" w:rsidP="00751FBD">
            <w:pPr>
              <w:jc w:val="left"/>
              <w:rPr>
                <w:rtl/>
              </w:rPr>
            </w:pPr>
          </w:p>
          <w:p w:rsidR="0084197A" w:rsidRDefault="00840B4D" w:rsidP="00DB256C">
            <w:pPr>
              <w:jc w:val="left"/>
              <w:rPr>
                <w:rFonts w:cs="David"/>
                <w:b/>
                <w:bCs/>
                <w:sz w:val="26"/>
                <w:szCs w:val="26"/>
                <w:rtl/>
              </w:rPr>
            </w:pPr>
            <w:r>
              <w:rPr>
                <w:rFonts w:cs="David" w:hint="cs"/>
                <w:b/>
                <w:bCs/>
                <w:sz w:val="26"/>
                <w:szCs w:val="26"/>
                <w:rtl/>
              </w:rPr>
              <w:t xml:space="preserve">המבקשת </w:t>
            </w:r>
          </w:p>
          <w:p w:rsidR="00460B32" w:rsidRDefault="00460B32" w:rsidP="00751FBD">
            <w:pPr>
              <w:jc w:val="left"/>
              <w:rPr>
                <w:rFonts w:cs="David"/>
                <w:b/>
                <w:bCs/>
                <w:sz w:val="26"/>
                <w:szCs w:val="26"/>
                <w:rtl/>
              </w:rPr>
            </w:pPr>
            <w:r>
              <w:rPr>
                <w:rFonts w:cs="David" w:hint="cs"/>
                <w:b/>
                <w:bCs/>
                <w:sz w:val="26"/>
                <w:szCs w:val="26"/>
                <w:rtl/>
              </w:rPr>
              <w:t xml:space="preserve">ע"י ב"כ עו"ד </w:t>
            </w:r>
            <w:proofErr w:type="spellStart"/>
            <w:r>
              <w:rPr>
                <w:rFonts w:cs="David" w:hint="cs"/>
                <w:b/>
                <w:bCs/>
                <w:sz w:val="26"/>
                <w:szCs w:val="26"/>
                <w:rtl/>
              </w:rPr>
              <w:t>ברזיק</w:t>
            </w:r>
            <w:proofErr w:type="spellEnd"/>
          </w:p>
          <w:p w:rsidR="0084197A" w:rsidRDefault="009E31DD" w:rsidP="00751FBD">
            <w:pPr>
              <w:jc w:val="left"/>
              <w:rPr>
                <w:rFonts w:cs="David"/>
                <w:b/>
                <w:bCs/>
                <w:sz w:val="26"/>
                <w:szCs w:val="26"/>
                <w:rtl/>
              </w:rPr>
            </w:pPr>
          </w:p>
        </w:tc>
      </w:tr>
      <w:tr w:rsidR="0084197A" w:rsidTr="0084197A">
        <w:tc>
          <w:tcPr>
            <w:tcW w:w="8802" w:type="dxa"/>
            <w:gridSpan w:val="4"/>
            <w:vAlign w:val="center"/>
          </w:tcPr>
          <w:p w:rsidR="0084197A" w:rsidRDefault="009E31DD" w:rsidP="00751FBD">
            <w:pPr>
              <w:jc w:val="left"/>
              <w:rPr>
                <w:rFonts w:ascii="Arial" w:hAnsi="Arial" w:cs="David"/>
                <w:b/>
                <w:bCs/>
                <w:sz w:val="26"/>
                <w:szCs w:val="26"/>
                <w:rtl/>
              </w:rPr>
            </w:pPr>
          </w:p>
          <w:p w:rsidR="0084197A" w:rsidRDefault="00751FBD" w:rsidP="00751FBD">
            <w:pPr>
              <w:jc w:val="center"/>
              <w:rPr>
                <w:rFonts w:ascii="Arial" w:hAnsi="Arial" w:cs="David"/>
                <w:b/>
                <w:bCs/>
                <w:sz w:val="26"/>
                <w:szCs w:val="26"/>
                <w:rtl/>
              </w:rPr>
            </w:pPr>
            <w:r>
              <w:rPr>
                <w:rFonts w:ascii="Arial" w:hAnsi="Arial" w:cs="David" w:hint="cs"/>
                <w:b/>
                <w:bCs/>
                <w:sz w:val="26"/>
                <w:szCs w:val="26"/>
                <w:rtl/>
              </w:rPr>
              <w:t>נגד</w:t>
            </w:r>
          </w:p>
          <w:p w:rsidR="0084197A" w:rsidRDefault="009E31DD" w:rsidP="00751FBD">
            <w:pPr>
              <w:jc w:val="left"/>
              <w:rPr>
                <w:rFonts w:ascii="Arial" w:hAnsi="Arial" w:cs="David"/>
                <w:b/>
                <w:bCs/>
                <w:sz w:val="26"/>
                <w:szCs w:val="26"/>
                <w:rtl/>
              </w:rPr>
            </w:pPr>
          </w:p>
        </w:tc>
      </w:tr>
      <w:tr w:rsidR="0084197A" w:rsidTr="0084197A">
        <w:tc>
          <w:tcPr>
            <w:tcW w:w="2880" w:type="dxa"/>
            <w:gridSpan w:val="2"/>
            <w:hideMark/>
          </w:tcPr>
          <w:p w:rsidR="00BB0A31" w:rsidRDefault="00BB0A31" w:rsidP="00751FBD">
            <w:pPr>
              <w:jc w:val="left"/>
              <w:rPr>
                <w:rFonts w:cs="David"/>
                <w:b/>
                <w:bCs/>
                <w:sz w:val="26"/>
                <w:szCs w:val="26"/>
                <w:u w:val="single"/>
                <w:rtl/>
              </w:rPr>
            </w:pPr>
          </w:p>
          <w:p w:rsidR="0084197A" w:rsidRDefault="00751FBD" w:rsidP="000D6997">
            <w:pPr>
              <w:jc w:val="left"/>
              <w:rPr>
                <w:rFonts w:cs="David"/>
                <w:b/>
                <w:bCs/>
                <w:sz w:val="26"/>
                <w:szCs w:val="26"/>
                <w:u w:val="single"/>
              </w:rPr>
            </w:pPr>
            <w:r>
              <w:rPr>
                <w:rFonts w:cs="David" w:hint="cs"/>
                <w:b/>
                <w:bCs/>
                <w:sz w:val="26"/>
                <w:szCs w:val="26"/>
                <w:u w:val="single"/>
                <w:rtl/>
              </w:rPr>
              <w:t>המשיב</w:t>
            </w:r>
            <w:r w:rsidR="000D6997">
              <w:rPr>
                <w:rFonts w:cs="David" w:hint="cs"/>
                <w:b/>
                <w:bCs/>
                <w:sz w:val="26"/>
                <w:szCs w:val="26"/>
                <w:u w:val="single"/>
                <w:rtl/>
              </w:rPr>
              <w:t>ות</w:t>
            </w:r>
            <w:r>
              <w:rPr>
                <w:rFonts w:cs="David" w:hint="cs"/>
                <w:b/>
                <w:bCs/>
                <w:sz w:val="26"/>
                <w:szCs w:val="26"/>
                <w:u w:val="single"/>
                <w:rtl/>
              </w:rPr>
              <w:t>:</w:t>
            </w:r>
          </w:p>
        </w:tc>
        <w:tc>
          <w:tcPr>
            <w:tcW w:w="5922" w:type="dxa"/>
            <w:gridSpan w:val="2"/>
          </w:tcPr>
          <w:p w:rsidR="00BB0A31" w:rsidRDefault="00BB0A31" w:rsidP="00751FBD">
            <w:pPr>
              <w:spacing w:line="360" w:lineRule="auto"/>
              <w:jc w:val="left"/>
              <w:rPr>
                <w:rFonts w:cs="David"/>
                <w:b/>
                <w:bCs/>
                <w:sz w:val="26"/>
                <w:szCs w:val="26"/>
                <w:rtl/>
              </w:rPr>
            </w:pPr>
          </w:p>
          <w:p w:rsidR="0084197A" w:rsidRDefault="00BB0A31" w:rsidP="00DB256C">
            <w:pPr>
              <w:spacing w:line="360" w:lineRule="auto"/>
              <w:jc w:val="left"/>
              <w:rPr>
                <w:rFonts w:cs="David"/>
                <w:b/>
                <w:bCs/>
                <w:sz w:val="26"/>
                <w:szCs w:val="26"/>
                <w:rtl/>
              </w:rPr>
            </w:pPr>
            <w:r>
              <w:rPr>
                <w:rFonts w:cs="David" w:hint="cs"/>
                <w:b/>
                <w:bCs/>
                <w:sz w:val="26"/>
                <w:szCs w:val="26"/>
                <w:rtl/>
              </w:rPr>
              <w:t xml:space="preserve">1. </w:t>
            </w:r>
            <w:r w:rsidR="00840B4D">
              <w:rPr>
                <w:rFonts w:cs="David" w:hint="cs"/>
                <w:b/>
                <w:bCs/>
                <w:sz w:val="26"/>
                <w:szCs w:val="26"/>
                <w:rtl/>
              </w:rPr>
              <w:t>המשיבה 1</w:t>
            </w:r>
          </w:p>
          <w:p w:rsidR="0084197A" w:rsidRDefault="00BB0A31" w:rsidP="00DB256C">
            <w:pPr>
              <w:spacing w:line="360" w:lineRule="auto"/>
              <w:jc w:val="left"/>
              <w:rPr>
                <w:rFonts w:cs="David"/>
                <w:b/>
                <w:bCs/>
                <w:sz w:val="26"/>
                <w:szCs w:val="26"/>
                <w:rtl/>
              </w:rPr>
            </w:pPr>
            <w:r>
              <w:rPr>
                <w:rFonts w:cs="David" w:hint="cs"/>
                <w:b/>
                <w:bCs/>
                <w:sz w:val="26"/>
                <w:szCs w:val="26"/>
                <w:rtl/>
              </w:rPr>
              <w:t>2</w:t>
            </w:r>
            <w:r w:rsidR="00751FBD">
              <w:rPr>
                <w:rFonts w:cs="David" w:hint="cs"/>
                <w:b/>
                <w:bCs/>
                <w:sz w:val="26"/>
                <w:szCs w:val="26"/>
                <w:rtl/>
              </w:rPr>
              <w:t>.</w:t>
            </w:r>
            <w:r w:rsidR="00751FBD">
              <w:rPr>
                <w:rtl/>
              </w:rPr>
              <w:t xml:space="preserve"> </w:t>
            </w:r>
            <w:r w:rsidR="00840B4D">
              <w:rPr>
                <w:rFonts w:cs="David" w:hint="cs"/>
                <w:b/>
                <w:bCs/>
                <w:sz w:val="26"/>
                <w:szCs w:val="26"/>
                <w:rtl/>
              </w:rPr>
              <w:t>המשיבה 2</w:t>
            </w:r>
          </w:p>
          <w:p w:rsidR="00460B32" w:rsidRDefault="00460B32" w:rsidP="00751FBD">
            <w:pPr>
              <w:spacing w:line="360" w:lineRule="auto"/>
              <w:jc w:val="left"/>
              <w:rPr>
                <w:rFonts w:cs="David"/>
                <w:b/>
                <w:bCs/>
                <w:sz w:val="26"/>
                <w:szCs w:val="26"/>
                <w:rtl/>
              </w:rPr>
            </w:pPr>
            <w:r>
              <w:rPr>
                <w:rFonts w:cs="David" w:hint="cs"/>
                <w:b/>
                <w:bCs/>
                <w:sz w:val="26"/>
                <w:szCs w:val="26"/>
                <w:rtl/>
              </w:rPr>
              <w:t>ע"י ב"כ עו"ד ברדס רוקח ועו"ד נחום</w:t>
            </w:r>
          </w:p>
          <w:p w:rsidR="0084197A" w:rsidRDefault="009E31DD" w:rsidP="00751FBD">
            <w:pPr>
              <w:jc w:val="left"/>
              <w:rPr>
                <w:rFonts w:cs="David"/>
                <w:b/>
                <w:bCs/>
                <w:sz w:val="26"/>
                <w:szCs w:val="26"/>
                <w:rtl/>
              </w:rPr>
            </w:pPr>
          </w:p>
        </w:tc>
      </w:tr>
    </w:tbl>
    <w:p w:rsidR="00460B32" w:rsidRDefault="00460B32" w:rsidP="00751FBD">
      <w:pPr>
        <w:rPr>
          <w:sz w:val="28"/>
          <w:szCs w:val="28"/>
          <w:rtl/>
        </w:rPr>
      </w:pPr>
    </w:p>
    <w:p w:rsidR="004D61D3" w:rsidRDefault="004D61D3" w:rsidP="004D61D3">
      <w:pPr>
        <w:pStyle w:val="David"/>
        <w:jc w:val="left"/>
        <w:rPr>
          <w:sz w:val="6"/>
          <w:szCs w:val="6"/>
          <w:rtl/>
        </w:rPr>
      </w:pPr>
      <w:r>
        <w:rPr>
          <w:sz w:val="6"/>
          <w:szCs w:val="6"/>
          <w:rtl/>
        </w:rPr>
        <w:t>&lt;#5#&gt;</w:t>
      </w:r>
    </w:p>
    <w:p w:rsidR="004D61D3" w:rsidRDefault="004D61D3">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4D61D3" w:rsidRDefault="004D61D3" w:rsidP="008C6BB9">
      <w:pPr>
        <w:spacing w:line="360" w:lineRule="auto"/>
        <w:jc w:val="both"/>
        <w:rPr>
          <w:rtl/>
        </w:rPr>
      </w:pPr>
    </w:p>
    <w:p w:rsidR="004D61D3" w:rsidRDefault="002101BC" w:rsidP="008C6BB9">
      <w:pPr>
        <w:pStyle w:val="David"/>
        <w:numPr>
          <w:ilvl w:val="0"/>
          <w:numId w:val="18"/>
        </w:numPr>
        <w:ind w:left="1440" w:hanging="1080"/>
        <w:rPr>
          <w:rFonts w:ascii="David" w:hAnsi="David"/>
        </w:rPr>
      </w:pPr>
      <w:r>
        <w:rPr>
          <w:rFonts w:ascii="David" w:hAnsi="David" w:hint="cs"/>
          <w:rtl/>
        </w:rPr>
        <w:t xml:space="preserve">ביום 14.3.23 הגישה התובעת בקשה לביטול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כח</w:t>
      </w:r>
      <w:proofErr w:type="spellEnd"/>
      <w:r>
        <w:rPr>
          <w:rFonts w:ascii="David" w:hAnsi="David" w:hint="cs"/>
          <w:rtl/>
        </w:rPr>
        <w:t xml:space="preserve"> מתמשך שנתנה הממנה למשיבות. </w:t>
      </w:r>
    </w:p>
    <w:p w:rsidR="002101BC" w:rsidRDefault="002101BC" w:rsidP="008C6BB9">
      <w:pPr>
        <w:pStyle w:val="David"/>
        <w:ind w:left="1440"/>
        <w:rPr>
          <w:rFonts w:ascii="David" w:hAnsi="David"/>
        </w:rPr>
      </w:pPr>
    </w:p>
    <w:p w:rsidR="002101BC" w:rsidRDefault="002101BC" w:rsidP="008C6BB9">
      <w:pPr>
        <w:pStyle w:val="David"/>
        <w:numPr>
          <w:ilvl w:val="0"/>
          <w:numId w:val="18"/>
        </w:numPr>
        <w:ind w:left="1440" w:hanging="1080"/>
        <w:rPr>
          <w:rFonts w:ascii="David" w:hAnsi="David"/>
        </w:rPr>
      </w:pPr>
      <w:r>
        <w:rPr>
          <w:rFonts w:ascii="David" w:hAnsi="David" w:hint="cs"/>
          <w:rtl/>
        </w:rPr>
        <w:t xml:space="preserve">במסגרת הבקשה </w:t>
      </w:r>
      <w:proofErr w:type="spellStart"/>
      <w:r>
        <w:rPr>
          <w:rFonts w:ascii="David" w:hAnsi="David" w:hint="cs"/>
          <w:rtl/>
        </w:rPr>
        <w:t>צויין</w:t>
      </w:r>
      <w:proofErr w:type="spellEnd"/>
      <w:r>
        <w:rPr>
          <w:rFonts w:ascii="David" w:hAnsi="David" w:hint="cs"/>
          <w:rtl/>
        </w:rPr>
        <w:t xml:space="preserve"> על ידי התובעת מספר פעמים כי האם כשירה להחליט בענייניה, המשיבות החליטו לאשפז את האם מטעמים אנוכיים, הממנה אינה זקוקה </w:t>
      </w:r>
      <w:proofErr w:type="spellStart"/>
      <w:r>
        <w:rPr>
          <w:rFonts w:ascii="David" w:hAnsi="David" w:hint="cs"/>
          <w:rtl/>
        </w:rPr>
        <w:t>לאפוט</w:t>
      </w:r>
      <w:proofErr w:type="spellEnd"/>
      <w:r>
        <w:rPr>
          <w:rFonts w:ascii="David" w:hAnsi="David" w:hint="cs"/>
          <w:rtl/>
        </w:rPr>
        <w:t xml:space="preserve">' ואין הצדקה </w:t>
      </w:r>
      <w:proofErr w:type="spellStart"/>
      <w:r>
        <w:rPr>
          <w:rFonts w:ascii="David" w:hAnsi="David" w:hint="cs"/>
          <w:rtl/>
        </w:rPr>
        <w:t>ליפוי</w:t>
      </w:r>
      <w:proofErr w:type="spellEnd"/>
      <w:r>
        <w:rPr>
          <w:rFonts w:ascii="David" w:hAnsi="David" w:hint="cs"/>
          <w:rtl/>
        </w:rPr>
        <w:t xml:space="preserve"> </w:t>
      </w:r>
      <w:proofErr w:type="spellStart"/>
      <w:r>
        <w:rPr>
          <w:rFonts w:ascii="David" w:hAnsi="David" w:hint="cs"/>
          <w:rtl/>
        </w:rPr>
        <w:t>כח</w:t>
      </w:r>
      <w:proofErr w:type="spellEnd"/>
      <w:r>
        <w:rPr>
          <w:rFonts w:ascii="David" w:hAnsi="David" w:hint="cs"/>
          <w:rtl/>
        </w:rPr>
        <w:t xml:space="preserve"> מתמשך שנחתם בניגוד לרצונה מתוך הפעלת לחץ והשפעה בלתי הוגנת.</w:t>
      </w:r>
    </w:p>
    <w:p w:rsidR="002101BC" w:rsidRDefault="002101BC" w:rsidP="008C6BB9">
      <w:pPr>
        <w:pStyle w:val="ac"/>
        <w:jc w:val="both"/>
        <w:rPr>
          <w:rtl/>
        </w:rPr>
      </w:pPr>
    </w:p>
    <w:p w:rsidR="002101BC" w:rsidRDefault="002101BC" w:rsidP="008C6BB9">
      <w:pPr>
        <w:pStyle w:val="David"/>
        <w:numPr>
          <w:ilvl w:val="0"/>
          <w:numId w:val="18"/>
        </w:numPr>
        <w:ind w:left="1440" w:hanging="1080"/>
        <w:rPr>
          <w:rFonts w:ascii="David" w:hAnsi="David"/>
        </w:rPr>
      </w:pPr>
      <w:r>
        <w:rPr>
          <w:rFonts w:ascii="David" w:hAnsi="David" w:hint="cs"/>
          <w:rtl/>
        </w:rPr>
        <w:t xml:space="preserve">המשיבות הגישו תגובה מפורטות והן עותרות לדחיית הבקשה. הן מפרטות ארוכות התנהלות שהייתה בחודשים האחרונים של ניצולה של האם וכן הליכים קודמים שהתנהלו עד אשר האם חתמה על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כח</w:t>
      </w:r>
      <w:proofErr w:type="spellEnd"/>
      <w:r>
        <w:rPr>
          <w:rFonts w:ascii="David" w:hAnsi="David" w:hint="cs"/>
          <w:rtl/>
        </w:rPr>
        <w:t xml:space="preserve"> מתמשך בו מינתה את שתיהן. המשיבות מסתמכות על חוות דעת שנערכה על ידי ד"ר </w:t>
      </w:r>
      <w:proofErr w:type="spellStart"/>
      <w:r>
        <w:rPr>
          <w:rFonts w:ascii="David" w:hAnsi="David" w:hint="cs"/>
          <w:rtl/>
        </w:rPr>
        <w:t>גרינבלט</w:t>
      </w:r>
      <w:proofErr w:type="spellEnd"/>
      <w:r>
        <w:rPr>
          <w:rFonts w:ascii="David" w:hAnsi="David" w:hint="cs"/>
          <w:rtl/>
        </w:rPr>
        <w:t xml:space="preserve"> ביום 22.11.22. </w:t>
      </w:r>
    </w:p>
    <w:p w:rsidR="002101BC" w:rsidRDefault="002101BC" w:rsidP="008C6BB9">
      <w:pPr>
        <w:pStyle w:val="ac"/>
        <w:jc w:val="both"/>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במסגרת הליך זה מונה </w:t>
      </w:r>
      <w:proofErr w:type="spellStart"/>
      <w:r>
        <w:rPr>
          <w:rFonts w:ascii="David" w:hAnsi="David" w:hint="cs"/>
          <w:rtl/>
        </w:rPr>
        <w:t>האפוט</w:t>
      </w:r>
      <w:proofErr w:type="spellEnd"/>
      <w:r>
        <w:rPr>
          <w:rFonts w:ascii="David" w:hAnsi="David" w:hint="cs"/>
          <w:rtl/>
        </w:rPr>
        <w:t xml:space="preserve">' לדין מטעם הסיוע המשפטי אשר הגישה התרשמות ראשונית בכתב הבוקר וכן השלימה טענותיה בעל פה בהרחבה בדיון. </w:t>
      </w:r>
    </w:p>
    <w:p w:rsidR="008C6BB9" w:rsidRDefault="008C6BB9" w:rsidP="008C6BB9">
      <w:pPr>
        <w:pStyle w:val="ac"/>
        <w:rPr>
          <w:rtl/>
        </w:rPr>
      </w:pPr>
    </w:p>
    <w:p w:rsidR="002101BC" w:rsidRDefault="008C6BB9" w:rsidP="008C6BB9">
      <w:pPr>
        <w:pStyle w:val="David"/>
        <w:numPr>
          <w:ilvl w:val="0"/>
          <w:numId w:val="18"/>
        </w:numPr>
        <w:ind w:left="1440" w:hanging="1080"/>
        <w:rPr>
          <w:rFonts w:ascii="David" w:hAnsi="David"/>
        </w:rPr>
      </w:pPr>
      <w:r>
        <w:rPr>
          <w:rFonts w:ascii="David" w:hAnsi="David" w:hint="cs"/>
          <w:rtl/>
        </w:rPr>
        <w:t xml:space="preserve">בנוסף לבקשת התובעת נעתרתי להזמנת עו"ס לחוק חוסים אשר הייתה מעורבת בהליכים שנגעו לממנה בבית משפט שלום. </w:t>
      </w:r>
      <w:r w:rsidR="002101BC">
        <w:rPr>
          <w:rFonts w:ascii="David" w:hAnsi="David" w:hint="cs"/>
          <w:rtl/>
        </w:rPr>
        <w:t xml:space="preserve"> </w:t>
      </w:r>
    </w:p>
    <w:p w:rsidR="008C6BB9" w:rsidRDefault="008C6BB9" w:rsidP="008C6BB9">
      <w:pPr>
        <w:pStyle w:val="ac"/>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יאמר כבר בראשית הדברים שהתנהלות כל בנותיה של הממנה, אין לקבלה. </w:t>
      </w:r>
    </w:p>
    <w:p w:rsidR="008C6BB9" w:rsidRDefault="008C6BB9" w:rsidP="008C6BB9">
      <w:pPr>
        <w:pStyle w:val="ac"/>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התובעת טוענת טענות סותרות וקשה להבין מה מטרתה הסופית בסופו של יום. התובעת עותרת לביטול </w:t>
      </w:r>
      <w:proofErr w:type="spellStart"/>
      <w:r w:rsidR="00213454">
        <w:rPr>
          <w:rFonts w:ascii="David" w:hAnsi="David" w:hint="cs"/>
          <w:rtl/>
        </w:rPr>
        <w:t>יפוי</w:t>
      </w:r>
      <w:proofErr w:type="spellEnd"/>
      <w:r w:rsidR="00213454">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המתמשך וטוענת כי האם מחד כשירה מצד שני הנימוק לביטול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המתמשך היא </w:t>
      </w:r>
      <w:proofErr w:type="spellStart"/>
      <w:r>
        <w:rPr>
          <w:rFonts w:ascii="David" w:hAnsi="David" w:hint="cs"/>
          <w:rtl/>
        </w:rPr>
        <w:t>חוו"ד</w:t>
      </w:r>
      <w:proofErr w:type="spellEnd"/>
      <w:r>
        <w:rPr>
          <w:rFonts w:ascii="David" w:hAnsi="David" w:hint="cs"/>
          <w:rtl/>
        </w:rPr>
        <w:t xml:space="preserve"> רפואית מחודש  5/22 שם </w:t>
      </w:r>
      <w:proofErr w:type="spellStart"/>
      <w:r>
        <w:rPr>
          <w:rFonts w:ascii="David" w:hAnsi="David" w:hint="cs"/>
          <w:rtl/>
        </w:rPr>
        <w:t>צויין</w:t>
      </w:r>
      <w:proofErr w:type="spellEnd"/>
      <w:r>
        <w:rPr>
          <w:rFonts w:ascii="David" w:hAnsi="David" w:hint="cs"/>
          <w:rtl/>
        </w:rPr>
        <w:t xml:space="preserve"> כי לממנה יש דמנציה ויש ליקוי חמור בהתמצאות.</w:t>
      </w:r>
    </w:p>
    <w:p w:rsidR="008C6BB9" w:rsidRDefault="008C6BB9" w:rsidP="008C6BB9">
      <w:pPr>
        <w:pStyle w:val="ac"/>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הנתבעות גם הן טוענות טענות סותרות גם הן. עם זאת, עמדתן ברורה הן חפצות להיות בסופו של יום </w:t>
      </w:r>
      <w:proofErr w:type="spellStart"/>
      <w:r>
        <w:rPr>
          <w:rFonts w:ascii="David" w:hAnsi="David" w:hint="cs"/>
          <w:rtl/>
        </w:rPr>
        <w:t>אפוט</w:t>
      </w:r>
      <w:proofErr w:type="spellEnd"/>
      <w:r>
        <w:rPr>
          <w:rFonts w:ascii="David" w:hAnsi="David" w:hint="cs"/>
          <w:rtl/>
        </w:rPr>
        <w:t xml:space="preserve">' של הממנה ללא שיתופה של התובעת. מחד הנתבעות הגישו הליך </w:t>
      </w:r>
      <w:proofErr w:type="spellStart"/>
      <w:r>
        <w:rPr>
          <w:rFonts w:ascii="David" w:hAnsi="David" w:hint="cs"/>
          <w:rtl/>
        </w:rPr>
        <w:t>אפוט</w:t>
      </w:r>
      <w:proofErr w:type="spellEnd"/>
      <w:r>
        <w:rPr>
          <w:rFonts w:ascii="David" w:hAnsi="David" w:hint="cs"/>
          <w:rtl/>
        </w:rPr>
        <w:t xml:space="preserve">' שיפורט להלן בו עתרו למינוי </w:t>
      </w:r>
      <w:proofErr w:type="spellStart"/>
      <w:r>
        <w:rPr>
          <w:rFonts w:ascii="David" w:hAnsi="David" w:hint="cs"/>
          <w:rtl/>
        </w:rPr>
        <w:t>אפוט</w:t>
      </w:r>
      <w:proofErr w:type="spellEnd"/>
      <w:r>
        <w:rPr>
          <w:rFonts w:ascii="David" w:hAnsi="David" w:hint="cs"/>
          <w:rtl/>
        </w:rPr>
        <w:t xml:space="preserve">' לאם. מאידך לאחר מכן, הן מסתמכות על חוות דעת מיום 22.11.22 כי האם הייתה כשירה לחתום על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כח</w:t>
      </w:r>
      <w:proofErr w:type="spellEnd"/>
      <w:r>
        <w:rPr>
          <w:rFonts w:ascii="David" w:hAnsi="David" w:hint="cs"/>
          <w:rtl/>
        </w:rPr>
        <w:t xml:space="preserve"> מתמשך. </w:t>
      </w:r>
    </w:p>
    <w:p w:rsidR="008C6BB9" w:rsidRDefault="008C6BB9" w:rsidP="008C6BB9">
      <w:pPr>
        <w:pStyle w:val="ac"/>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בתווך ניצבת האם במצב קשה ומצער, אשר אין לי אלא להצטרף לדברים הנכוחים אשר </w:t>
      </w:r>
      <w:proofErr w:type="spellStart"/>
      <w:r>
        <w:rPr>
          <w:rFonts w:ascii="David" w:hAnsi="David" w:hint="cs"/>
          <w:rtl/>
        </w:rPr>
        <w:t>צויינו</w:t>
      </w:r>
      <w:proofErr w:type="spellEnd"/>
      <w:r>
        <w:rPr>
          <w:rFonts w:ascii="David" w:hAnsi="David" w:hint="cs"/>
          <w:rtl/>
        </w:rPr>
        <w:t xml:space="preserve"> על ידי </w:t>
      </w:r>
      <w:proofErr w:type="spellStart"/>
      <w:r>
        <w:rPr>
          <w:rFonts w:ascii="David" w:hAnsi="David" w:hint="cs"/>
          <w:rtl/>
        </w:rPr>
        <w:t>האפוט</w:t>
      </w:r>
      <w:proofErr w:type="spellEnd"/>
      <w:r>
        <w:rPr>
          <w:rFonts w:ascii="David" w:hAnsi="David" w:hint="cs"/>
          <w:rtl/>
        </w:rPr>
        <w:t xml:space="preserve">' לדין כי בוודאי לא הייתה חפצה להתנהלות זו וכי כך יוכרעו ענייניה. </w:t>
      </w:r>
    </w:p>
    <w:p w:rsidR="008C6BB9" w:rsidRDefault="008C6BB9" w:rsidP="008C6BB9">
      <w:pPr>
        <w:pStyle w:val="ac"/>
        <w:rPr>
          <w:rtl/>
        </w:rPr>
      </w:pPr>
    </w:p>
    <w:p w:rsidR="008C6BB9" w:rsidRDefault="008C6BB9" w:rsidP="008C6BB9">
      <w:pPr>
        <w:pStyle w:val="David"/>
        <w:numPr>
          <w:ilvl w:val="0"/>
          <w:numId w:val="18"/>
        </w:numPr>
        <w:ind w:left="1440" w:hanging="1080"/>
        <w:rPr>
          <w:rFonts w:ascii="David" w:hAnsi="David"/>
        </w:rPr>
      </w:pPr>
      <w:r>
        <w:rPr>
          <w:rFonts w:ascii="David" w:hAnsi="David" w:hint="cs"/>
          <w:rtl/>
        </w:rPr>
        <w:t xml:space="preserve">לבית המשפט יש שיקול דעת נרחב במסגרת חוק הכשרות המשפטית </w:t>
      </w:r>
      <w:proofErr w:type="spellStart"/>
      <w:r>
        <w:rPr>
          <w:rFonts w:ascii="David" w:hAnsi="David" w:hint="cs"/>
          <w:rtl/>
        </w:rPr>
        <w:t>והאפוט</w:t>
      </w:r>
      <w:proofErr w:type="spellEnd"/>
      <w:r>
        <w:rPr>
          <w:rFonts w:ascii="David" w:hAnsi="David" w:hint="cs"/>
          <w:rtl/>
        </w:rPr>
        <w:t xml:space="preserve">' להורות על </w:t>
      </w:r>
      <w:r w:rsidR="00E35F9B">
        <w:rPr>
          <w:rFonts w:ascii="David" w:hAnsi="David" w:hint="cs"/>
          <w:rtl/>
        </w:rPr>
        <w:t xml:space="preserve">סעדים זמניים והוראות לצורך הגנת שלומו וטובתו של אדם שנזקק לכך. </w:t>
      </w:r>
    </w:p>
    <w:p w:rsidR="00E35F9B" w:rsidRDefault="00E35F9B" w:rsidP="00E35F9B">
      <w:pPr>
        <w:pStyle w:val="ac"/>
        <w:rPr>
          <w:rtl/>
        </w:rPr>
      </w:pPr>
    </w:p>
    <w:p w:rsidR="00E35F9B" w:rsidRDefault="00E35F9B" w:rsidP="008C6BB9">
      <w:pPr>
        <w:pStyle w:val="David"/>
        <w:numPr>
          <w:ilvl w:val="0"/>
          <w:numId w:val="18"/>
        </w:numPr>
        <w:ind w:left="1440" w:hanging="1080"/>
        <w:rPr>
          <w:rFonts w:ascii="David" w:hAnsi="David"/>
        </w:rPr>
      </w:pPr>
      <w:r>
        <w:rPr>
          <w:rFonts w:ascii="David" w:hAnsi="David" w:hint="cs"/>
          <w:rtl/>
        </w:rPr>
        <w:t xml:space="preserve">למרות שניתן היה להורות על דחיית התביעה לאור הטענות הסותרות של התובעת סברתי לאור תמונת המצב שהתבררה בפני ביהמ"ש, כי יש הצדקה לתת את הסעד שהתבקש אך לא מנימוקי התובעת. </w:t>
      </w:r>
    </w:p>
    <w:p w:rsidR="00E35F9B" w:rsidRDefault="00E35F9B" w:rsidP="00E35F9B">
      <w:pPr>
        <w:pStyle w:val="ac"/>
        <w:rPr>
          <w:rtl/>
        </w:rPr>
      </w:pPr>
    </w:p>
    <w:p w:rsidR="00E35F9B" w:rsidRDefault="00E35F9B" w:rsidP="008C6BB9">
      <w:pPr>
        <w:pStyle w:val="David"/>
        <w:numPr>
          <w:ilvl w:val="0"/>
          <w:numId w:val="18"/>
        </w:numPr>
        <w:ind w:left="1440" w:hanging="1080"/>
        <w:rPr>
          <w:rFonts w:ascii="David" w:hAnsi="David"/>
        </w:rPr>
      </w:pPr>
      <w:r>
        <w:rPr>
          <w:rFonts w:ascii="David" w:hAnsi="David" w:hint="cs"/>
          <w:rtl/>
        </w:rPr>
        <w:t xml:space="preserve">סעיף 32 כ"ט(א) לחוק הכשרות המשפטית </w:t>
      </w:r>
      <w:proofErr w:type="spellStart"/>
      <w:r>
        <w:rPr>
          <w:rFonts w:ascii="David" w:hAnsi="David" w:hint="cs"/>
          <w:rtl/>
        </w:rPr>
        <w:t>והאפוט</w:t>
      </w:r>
      <w:proofErr w:type="spellEnd"/>
      <w:r>
        <w:rPr>
          <w:rFonts w:ascii="David" w:hAnsi="David" w:hint="cs"/>
          <w:rtl/>
        </w:rPr>
        <w:t xml:space="preserve">' מקנה לביהמ"ש שיקול דעת בביטול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כח</w:t>
      </w:r>
      <w:proofErr w:type="spellEnd"/>
      <w:r>
        <w:rPr>
          <w:rFonts w:ascii="David" w:hAnsi="David" w:hint="cs"/>
          <w:rtl/>
        </w:rPr>
        <w:t xml:space="preserve"> מתמשך או מינוי על פיו. בסעיף קטן(3) ניתנת סמכות לביהמ"ש להורות כי לשם שמירת ענייניו של הממנה אין די </w:t>
      </w:r>
      <w:proofErr w:type="spellStart"/>
      <w:r>
        <w:rPr>
          <w:rFonts w:ascii="David" w:hAnsi="David" w:hint="cs"/>
          <w:rtl/>
        </w:rPr>
        <w:t>ביפוי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ויש למנות לו </w:t>
      </w:r>
      <w:proofErr w:type="spellStart"/>
      <w:r>
        <w:rPr>
          <w:rFonts w:ascii="David" w:hAnsi="David" w:hint="cs"/>
          <w:rtl/>
        </w:rPr>
        <w:t>אפוט</w:t>
      </w:r>
      <w:proofErr w:type="spellEnd"/>
      <w:r>
        <w:rPr>
          <w:rFonts w:ascii="David" w:hAnsi="David" w:hint="cs"/>
          <w:rtl/>
        </w:rPr>
        <w:t xml:space="preserve">' שידאג לענייניו כולם או חלקם. בסעיף קטן(2) לבית משפט יש סמכות להורות על ביטול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המתמשך ככל ששוכנע שהוא ניתן בעת שהממנה לא היה בעל כשרות. </w:t>
      </w:r>
    </w:p>
    <w:p w:rsidR="00E35F9B" w:rsidRDefault="00E35F9B" w:rsidP="00E35F9B">
      <w:pPr>
        <w:pStyle w:val="ac"/>
        <w:rPr>
          <w:rtl/>
        </w:rPr>
      </w:pPr>
    </w:p>
    <w:p w:rsidR="00E35F9B" w:rsidRDefault="00E35F9B" w:rsidP="008C6BB9">
      <w:pPr>
        <w:pStyle w:val="David"/>
        <w:numPr>
          <w:ilvl w:val="0"/>
          <w:numId w:val="18"/>
        </w:numPr>
        <w:ind w:left="1440" w:hanging="1080"/>
        <w:rPr>
          <w:rFonts w:ascii="David" w:hAnsi="David"/>
        </w:rPr>
      </w:pPr>
      <w:r>
        <w:rPr>
          <w:rFonts w:ascii="David" w:hAnsi="David" w:hint="cs"/>
          <w:rtl/>
        </w:rPr>
        <w:t xml:space="preserve">ביום 15.5.22 ניתן סיכום ביקור בקופת חולים כללית של מומחה לגריאטריה. סיכום ביקור זה הוגש על ידי המשיבות במסגרת תיק </w:t>
      </w:r>
      <w:proofErr w:type="spellStart"/>
      <w:r>
        <w:rPr>
          <w:rFonts w:ascii="David" w:hAnsi="David" w:hint="cs"/>
          <w:rtl/>
        </w:rPr>
        <w:t>האפוט</w:t>
      </w:r>
      <w:proofErr w:type="spellEnd"/>
      <w:r>
        <w:rPr>
          <w:rFonts w:ascii="David" w:hAnsi="David" w:hint="cs"/>
          <w:rtl/>
        </w:rPr>
        <w:t xml:space="preserve">' 29392-10-22. במסגרת סיכום ביקור זה </w:t>
      </w:r>
      <w:proofErr w:type="spellStart"/>
      <w:r>
        <w:rPr>
          <w:rFonts w:ascii="David" w:hAnsi="David" w:hint="cs"/>
          <w:rtl/>
        </w:rPr>
        <w:t>צויינו</w:t>
      </w:r>
      <w:proofErr w:type="spellEnd"/>
      <w:r>
        <w:rPr>
          <w:rFonts w:ascii="David" w:hAnsi="David" w:hint="cs"/>
          <w:rtl/>
        </w:rPr>
        <w:t xml:space="preserve"> הדברים הבאים: "מדובר במטופלת בת 83 מתגוררת בגפה בבני ברק... זקוקה להשגחה ובקרה בנטילת תרופות (מתבלבלת לעיתים קרובות). נמצאת במעקב במרפאה גריאטרית בשל דמנציה... מוגבלת בתפקוד עקב דמנציה ככל הנראה מסוג אלצהיימר בדרגת חומרה בינונית.... ותובנה חלקית". </w:t>
      </w:r>
    </w:p>
    <w:p w:rsidR="00E35F9B" w:rsidRDefault="00E35F9B" w:rsidP="00E35F9B">
      <w:pPr>
        <w:pStyle w:val="ac"/>
        <w:rPr>
          <w:rtl/>
        </w:rPr>
      </w:pPr>
    </w:p>
    <w:p w:rsidR="00E35F9B" w:rsidRDefault="00A80BA8" w:rsidP="00565233">
      <w:pPr>
        <w:pStyle w:val="David"/>
        <w:numPr>
          <w:ilvl w:val="0"/>
          <w:numId w:val="18"/>
        </w:numPr>
        <w:ind w:left="1440" w:hanging="1080"/>
        <w:rPr>
          <w:rFonts w:ascii="David" w:hAnsi="David"/>
        </w:rPr>
      </w:pPr>
      <w:proofErr w:type="spellStart"/>
      <w:r>
        <w:rPr>
          <w:rFonts w:ascii="David" w:hAnsi="David" w:hint="cs"/>
          <w:rtl/>
        </w:rPr>
        <w:t>חוו"ד</w:t>
      </w:r>
      <w:proofErr w:type="spellEnd"/>
      <w:r>
        <w:rPr>
          <w:rFonts w:ascii="David" w:hAnsi="David" w:hint="cs"/>
          <w:rtl/>
        </w:rPr>
        <w:t xml:space="preserve"> הנוספת עליה הסתמכו לאחר מכן, המשיבות, ניתנה ביום 22.11.22 </w:t>
      </w:r>
      <w:r w:rsidR="00565233">
        <w:rPr>
          <w:rFonts w:ascii="David" w:hAnsi="David" w:hint="cs"/>
          <w:rtl/>
        </w:rPr>
        <w:t xml:space="preserve">וצורפו על ידן במסגרת </w:t>
      </w:r>
      <w:proofErr w:type="spellStart"/>
      <w:r w:rsidR="00565233">
        <w:rPr>
          <w:rFonts w:ascii="David" w:hAnsi="David" w:hint="cs"/>
          <w:rtl/>
        </w:rPr>
        <w:t>תמ"ש</w:t>
      </w:r>
      <w:proofErr w:type="spellEnd"/>
      <w:r w:rsidR="00565233">
        <w:rPr>
          <w:rFonts w:ascii="David" w:hAnsi="David" w:hint="cs"/>
          <w:rtl/>
        </w:rPr>
        <w:t xml:space="preserve"> 70519-01-23 לצורך אישור </w:t>
      </w:r>
      <w:proofErr w:type="spellStart"/>
      <w:r w:rsidR="00565233">
        <w:rPr>
          <w:rFonts w:ascii="David" w:hAnsi="David" w:hint="cs"/>
          <w:rtl/>
        </w:rPr>
        <w:t>יפוי</w:t>
      </w:r>
      <w:proofErr w:type="spellEnd"/>
      <w:r w:rsidR="00565233">
        <w:rPr>
          <w:rFonts w:ascii="David" w:hAnsi="David" w:hint="cs"/>
          <w:rtl/>
        </w:rPr>
        <w:t xml:space="preserve"> </w:t>
      </w:r>
      <w:proofErr w:type="spellStart"/>
      <w:r w:rsidR="00565233">
        <w:rPr>
          <w:rFonts w:ascii="David" w:hAnsi="David" w:hint="cs"/>
          <w:rtl/>
        </w:rPr>
        <w:t>הכח</w:t>
      </w:r>
      <w:proofErr w:type="spellEnd"/>
      <w:r w:rsidR="00565233">
        <w:rPr>
          <w:rFonts w:ascii="David" w:hAnsi="David" w:hint="cs"/>
          <w:rtl/>
        </w:rPr>
        <w:t xml:space="preserve"> המתמשך. </w:t>
      </w:r>
      <w:proofErr w:type="spellStart"/>
      <w:r w:rsidR="00565233">
        <w:rPr>
          <w:rFonts w:ascii="David" w:hAnsi="David" w:hint="cs"/>
          <w:rtl/>
        </w:rPr>
        <w:t>יצויין</w:t>
      </w:r>
      <w:proofErr w:type="spellEnd"/>
      <w:r w:rsidR="00565233">
        <w:rPr>
          <w:rFonts w:ascii="David" w:hAnsi="David" w:hint="cs"/>
          <w:rtl/>
        </w:rPr>
        <w:t xml:space="preserve"> כי בקשתה נדחתה והן הופנו בהתאם לחוק </w:t>
      </w:r>
      <w:proofErr w:type="spellStart"/>
      <w:r w:rsidR="00565233">
        <w:rPr>
          <w:rFonts w:ascii="David" w:hAnsi="David" w:hint="cs"/>
          <w:rtl/>
        </w:rPr>
        <w:t>לאפוט</w:t>
      </w:r>
      <w:proofErr w:type="spellEnd"/>
      <w:r w:rsidR="00565233">
        <w:rPr>
          <w:rFonts w:ascii="David" w:hAnsi="David" w:hint="cs"/>
          <w:rtl/>
        </w:rPr>
        <w:t xml:space="preserve">' הכללי, עם זאת חוות הדעת נמצאת בפני ביהמ"ש והוגשה ביום 29.1.23. בחוות דעת זו, </w:t>
      </w:r>
      <w:proofErr w:type="spellStart"/>
      <w:r w:rsidR="00565233">
        <w:rPr>
          <w:rFonts w:ascii="David" w:hAnsi="David" w:hint="cs"/>
          <w:rtl/>
        </w:rPr>
        <w:t>צויין</w:t>
      </w:r>
      <w:proofErr w:type="spellEnd"/>
      <w:r w:rsidR="00565233">
        <w:rPr>
          <w:rFonts w:ascii="David" w:hAnsi="David" w:hint="cs"/>
          <w:rtl/>
        </w:rPr>
        <w:t xml:space="preserve"> כי הממנה עצמאית בתפקודה. </w:t>
      </w:r>
      <w:proofErr w:type="spellStart"/>
      <w:r w:rsidR="00565233">
        <w:rPr>
          <w:rFonts w:ascii="David" w:hAnsi="David" w:hint="cs"/>
          <w:rtl/>
        </w:rPr>
        <w:t>צויין</w:t>
      </w:r>
      <w:proofErr w:type="spellEnd"/>
      <w:r w:rsidR="00565233">
        <w:rPr>
          <w:rFonts w:ascii="David" w:hAnsi="David" w:hint="cs"/>
          <w:rtl/>
        </w:rPr>
        <w:t xml:space="preserve"> כי היא מתמצאת </w:t>
      </w:r>
      <w:proofErr w:type="spellStart"/>
      <w:r w:rsidR="00565233">
        <w:rPr>
          <w:rFonts w:ascii="David" w:hAnsi="David" w:hint="cs"/>
          <w:rtl/>
        </w:rPr>
        <w:t>הייטב</w:t>
      </w:r>
      <w:proofErr w:type="spellEnd"/>
      <w:r w:rsidR="00565233">
        <w:rPr>
          <w:rFonts w:ascii="David" w:hAnsi="David" w:hint="cs"/>
          <w:rtl/>
        </w:rPr>
        <w:t xml:space="preserve"> בזמן, במרחב, בסובבים אותה, ובמצבה עם פגיעה קלה בזיכרון. </w:t>
      </w:r>
      <w:proofErr w:type="spellStart"/>
      <w:r w:rsidR="00565233">
        <w:rPr>
          <w:rFonts w:ascii="David" w:hAnsi="David" w:hint="cs"/>
          <w:rtl/>
        </w:rPr>
        <w:t>צויין</w:t>
      </w:r>
      <w:proofErr w:type="spellEnd"/>
      <w:r w:rsidR="00565233">
        <w:rPr>
          <w:rFonts w:ascii="David" w:hAnsi="David" w:hint="cs"/>
          <w:rtl/>
        </w:rPr>
        <w:t xml:space="preserve"> כי היא מבינה את התהליך של </w:t>
      </w:r>
      <w:proofErr w:type="spellStart"/>
      <w:r w:rsidR="00565233">
        <w:rPr>
          <w:rFonts w:ascii="David" w:hAnsi="David" w:hint="cs"/>
          <w:rtl/>
        </w:rPr>
        <w:t>יפוי</w:t>
      </w:r>
      <w:proofErr w:type="spellEnd"/>
      <w:r w:rsidR="00565233">
        <w:rPr>
          <w:rFonts w:ascii="David" w:hAnsi="David" w:hint="cs"/>
          <w:rtl/>
        </w:rPr>
        <w:t xml:space="preserve"> </w:t>
      </w:r>
      <w:proofErr w:type="spellStart"/>
      <w:r w:rsidR="00565233">
        <w:rPr>
          <w:rFonts w:ascii="David" w:hAnsi="David" w:hint="cs"/>
          <w:rtl/>
        </w:rPr>
        <w:t>כח</w:t>
      </w:r>
      <w:proofErr w:type="spellEnd"/>
      <w:r w:rsidR="00565233">
        <w:rPr>
          <w:rFonts w:ascii="David" w:hAnsi="David" w:hint="cs"/>
          <w:rtl/>
        </w:rPr>
        <w:t xml:space="preserve"> מתמשך </w:t>
      </w:r>
      <w:proofErr w:type="spellStart"/>
      <w:r w:rsidR="00565233">
        <w:rPr>
          <w:rFonts w:ascii="David" w:hAnsi="David" w:hint="cs"/>
          <w:rtl/>
        </w:rPr>
        <w:t>וצויין</w:t>
      </w:r>
      <w:proofErr w:type="spellEnd"/>
      <w:r w:rsidR="00565233">
        <w:rPr>
          <w:rFonts w:ascii="David" w:hAnsi="David" w:hint="cs"/>
          <w:rtl/>
        </w:rPr>
        <w:t xml:space="preserve"> כי היא גם נימקה את החלטתה. </w:t>
      </w:r>
    </w:p>
    <w:p w:rsidR="00565233" w:rsidRDefault="00565233" w:rsidP="00565233">
      <w:pPr>
        <w:pStyle w:val="ac"/>
        <w:rPr>
          <w:rtl/>
        </w:rPr>
      </w:pPr>
    </w:p>
    <w:p w:rsidR="00565233" w:rsidRDefault="00565233" w:rsidP="00F731E3">
      <w:pPr>
        <w:pStyle w:val="David"/>
        <w:numPr>
          <w:ilvl w:val="0"/>
          <w:numId w:val="18"/>
        </w:numPr>
        <w:ind w:left="1440" w:hanging="1080"/>
        <w:rPr>
          <w:rFonts w:ascii="David" w:hAnsi="David"/>
        </w:rPr>
      </w:pPr>
      <w:r>
        <w:rPr>
          <w:rFonts w:ascii="David" w:hAnsi="David" w:hint="cs"/>
          <w:rtl/>
        </w:rPr>
        <w:t>רק בבחינת שתי חוות דעת אלה עולה כי יש להעדיף בצורה נחרצת את חוות הדעת מיום 15.5.2022 שנערכה בקופת החולים. חוות הדעת מפורטת, ברור גם מה נבדק וברור מה מצבה של הממנה</w:t>
      </w:r>
      <w:r w:rsidR="00F731E3">
        <w:rPr>
          <w:rFonts w:ascii="David" w:hAnsi="David" w:hint="cs"/>
          <w:rtl/>
        </w:rPr>
        <w:t xml:space="preserve">. לעומת זאת, חוות הדעת מיום 22.11.22 לקונית. לא ברור כלל איזה מידע היה בפני הרופא שבדק את הממנה. מה תמונת המצב שקיבל מאחרים וממנה ישירות. </w:t>
      </w:r>
    </w:p>
    <w:p w:rsidR="00F731E3" w:rsidRDefault="00F731E3" w:rsidP="00F731E3">
      <w:pPr>
        <w:pStyle w:val="ac"/>
        <w:rPr>
          <w:rtl/>
        </w:rPr>
      </w:pPr>
    </w:p>
    <w:p w:rsidR="00F731E3" w:rsidRDefault="00F731E3" w:rsidP="00F731E3">
      <w:pPr>
        <w:pStyle w:val="David"/>
        <w:numPr>
          <w:ilvl w:val="0"/>
          <w:numId w:val="18"/>
        </w:numPr>
        <w:ind w:left="1440" w:hanging="1080"/>
        <w:rPr>
          <w:rFonts w:ascii="David" w:hAnsi="David"/>
        </w:rPr>
      </w:pPr>
      <w:r>
        <w:rPr>
          <w:rFonts w:ascii="David" w:hAnsi="David" w:hint="cs"/>
          <w:rtl/>
        </w:rPr>
        <w:t xml:space="preserve">להשלמת התמונה עו"ס לחוק חוסים הייתה מעורבת בעניינה של הממנה בחודש ינואר בהליך שנפתח בבית משפט השלום בשל חשש מוצק לניצול מחפיר של הקשישה. שרק הוא כשלעצמו היה צריך לגרום לבנותיה להתאחד על מנת לסייע לאמן. בעקבות ניהול ההליך על פי חוק החוסים ובהתאם להחלטת בית משפט שלום פנו הנתבעות בהליך </w:t>
      </w:r>
      <w:proofErr w:type="spellStart"/>
      <w:r>
        <w:rPr>
          <w:rFonts w:ascii="David" w:hAnsi="David" w:hint="cs"/>
          <w:rtl/>
        </w:rPr>
        <w:t>ליפוי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המתמשך לבית משפט זה ובהמשך פנו </w:t>
      </w:r>
      <w:proofErr w:type="spellStart"/>
      <w:r>
        <w:rPr>
          <w:rFonts w:ascii="David" w:hAnsi="David" w:hint="cs"/>
          <w:rtl/>
        </w:rPr>
        <w:t>לאפוט</w:t>
      </w:r>
      <w:proofErr w:type="spellEnd"/>
      <w:r>
        <w:rPr>
          <w:rFonts w:ascii="David" w:hAnsi="David" w:hint="cs"/>
          <w:rtl/>
        </w:rPr>
        <w:t xml:space="preserve">' הכללי כאמור לעיל. </w:t>
      </w:r>
    </w:p>
    <w:p w:rsidR="00F731E3" w:rsidRDefault="00F731E3" w:rsidP="00F731E3">
      <w:pPr>
        <w:pStyle w:val="ac"/>
        <w:rPr>
          <w:rtl/>
        </w:rPr>
      </w:pPr>
    </w:p>
    <w:p w:rsidR="00F731E3" w:rsidRDefault="00F731E3" w:rsidP="00F731E3">
      <w:pPr>
        <w:pStyle w:val="David"/>
        <w:numPr>
          <w:ilvl w:val="0"/>
          <w:numId w:val="18"/>
        </w:numPr>
        <w:ind w:left="1440" w:hanging="1080"/>
        <w:rPr>
          <w:rFonts w:ascii="David" w:hAnsi="David"/>
        </w:rPr>
      </w:pPr>
      <w:r>
        <w:rPr>
          <w:rFonts w:ascii="David" w:hAnsi="David" w:hint="cs"/>
          <w:rtl/>
        </w:rPr>
        <w:t>הרווחה אשר המשיכה במעורבות בעניינה של הממנה נתנה תמונת מצב רחבה לגבי מצבה של ה</w:t>
      </w:r>
      <w:r w:rsidR="00232FFA">
        <w:rPr>
          <w:rFonts w:ascii="David" w:hAnsi="David" w:hint="cs"/>
          <w:rtl/>
        </w:rPr>
        <w:t xml:space="preserve">ממנה הן בחודש ינואר והן היום. במסגרת הדיון הציגה </w:t>
      </w:r>
      <w:proofErr w:type="spellStart"/>
      <w:r w:rsidR="00232FFA">
        <w:rPr>
          <w:rFonts w:ascii="David" w:hAnsi="David" w:hint="cs"/>
          <w:rtl/>
        </w:rPr>
        <w:t>העו"ס</w:t>
      </w:r>
      <w:proofErr w:type="spellEnd"/>
      <w:r w:rsidR="00232FFA">
        <w:rPr>
          <w:rFonts w:ascii="David" w:hAnsi="David" w:hint="cs"/>
          <w:rtl/>
        </w:rPr>
        <w:t xml:space="preserve"> </w:t>
      </w:r>
      <w:proofErr w:type="spellStart"/>
      <w:r w:rsidR="00232FFA">
        <w:rPr>
          <w:rFonts w:ascii="David" w:hAnsi="David" w:hint="cs"/>
          <w:rtl/>
        </w:rPr>
        <w:t>חוו"ד</w:t>
      </w:r>
      <w:proofErr w:type="spellEnd"/>
      <w:r w:rsidR="00232FFA">
        <w:rPr>
          <w:rFonts w:ascii="David" w:hAnsi="David" w:hint="cs"/>
          <w:rtl/>
        </w:rPr>
        <w:t xml:space="preserve"> מבית האבות מיום 17.5.23 בה </w:t>
      </w:r>
      <w:proofErr w:type="spellStart"/>
      <w:r w:rsidR="00232FFA">
        <w:rPr>
          <w:rFonts w:ascii="David" w:hAnsi="David" w:hint="cs"/>
          <w:rtl/>
        </w:rPr>
        <w:t>צויין</w:t>
      </w:r>
      <w:proofErr w:type="spellEnd"/>
      <w:r w:rsidR="00232FFA">
        <w:rPr>
          <w:rFonts w:ascii="David" w:hAnsi="David" w:hint="cs"/>
          <w:rtl/>
        </w:rPr>
        <w:t xml:space="preserve"> בין היתר לגבי הממנה: "מדובר בדיירת בת 84 דמנטית,... ירידה קוגניטיבית משמעותית במשך 3 שנים... שוכחת שמות, מילים, חוזרת לאותם סיפורים ושאלות. נבדקה מספר פעמים על ידי </w:t>
      </w:r>
      <w:proofErr w:type="spellStart"/>
      <w:r w:rsidR="00232FFA">
        <w:rPr>
          <w:rFonts w:ascii="David" w:hAnsi="David" w:hint="cs"/>
          <w:rtl/>
        </w:rPr>
        <w:t>גריאטר</w:t>
      </w:r>
      <w:proofErr w:type="spellEnd"/>
      <w:r w:rsidR="00232FFA">
        <w:rPr>
          <w:rFonts w:ascii="David" w:hAnsi="David" w:hint="cs"/>
          <w:rtl/>
        </w:rPr>
        <w:t xml:space="preserve">, הוגדרה </w:t>
      </w:r>
      <w:proofErr w:type="spellStart"/>
      <w:r w:rsidR="00232FFA">
        <w:rPr>
          <w:rFonts w:ascii="David" w:hAnsi="David" w:hint="cs"/>
          <w:rtl/>
        </w:rPr>
        <w:t>כתשושת</w:t>
      </w:r>
      <w:proofErr w:type="spellEnd"/>
      <w:r w:rsidR="00232FFA">
        <w:rPr>
          <w:rFonts w:ascii="David" w:hAnsi="David" w:hint="cs"/>
          <w:rtl/>
        </w:rPr>
        <w:t xml:space="preserve"> נפש". </w:t>
      </w:r>
    </w:p>
    <w:p w:rsidR="00232FFA" w:rsidRDefault="00232FFA" w:rsidP="00232FFA">
      <w:pPr>
        <w:pStyle w:val="ac"/>
        <w:rPr>
          <w:rtl/>
        </w:rPr>
      </w:pPr>
    </w:p>
    <w:p w:rsidR="00232FFA" w:rsidRDefault="00A26483" w:rsidP="00DB256C">
      <w:pPr>
        <w:pStyle w:val="David"/>
        <w:numPr>
          <w:ilvl w:val="0"/>
          <w:numId w:val="18"/>
        </w:numPr>
        <w:ind w:left="1440" w:hanging="1080"/>
        <w:rPr>
          <w:rFonts w:ascii="David" w:hAnsi="David"/>
        </w:rPr>
      </w:pPr>
      <w:r>
        <w:rPr>
          <w:rFonts w:ascii="David" w:hAnsi="David" w:hint="cs"/>
          <w:rtl/>
        </w:rPr>
        <w:t xml:space="preserve">על אף שאינני נדרשת להכריע באירועים שהובילו למעברה של הממנה לסידור מוסדי מהבית, אציין כי ההתרשמות אשר פורטה על ידי הרווחה בזמן אמת עת הופעל חוק החוסים לרבות בתיאור המפורט שהיה בדיון היום, מעלה כי היה צורך בהתערבות מידית של הרווחה וכי </w:t>
      </w:r>
      <w:r w:rsidR="00213454">
        <w:rPr>
          <w:rFonts w:ascii="David" w:hAnsi="David" w:hint="cs"/>
          <w:rtl/>
        </w:rPr>
        <w:t xml:space="preserve">כיום </w:t>
      </w:r>
      <w:r>
        <w:rPr>
          <w:rFonts w:ascii="David" w:hAnsi="David" w:hint="cs"/>
          <w:rtl/>
        </w:rPr>
        <w:t xml:space="preserve">המצב השתפר. יהיה צורך לבחון האם הסידור הנוכחי הולם את צרכיה וטובתה של הממנה אולם הדברים לא ייבחנו במסגרת הליך זה. </w:t>
      </w:r>
    </w:p>
    <w:p w:rsidR="00A26483" w:rsidRDefault="00A26483" w:rsidP="00A26483">
      <w:pPr>
        <w:pStyle w:val="ac"/>
        <w:rPr>
          <w:rtl/>
        </w:rPr>
      </w:pPr>
    </w:p>
    <w:p w:rsidR="00213454" w:rsidRDefault="00213454" w:rsidP="00A26483">
      <w:pPr>
        <w:pStyle w:val="ac"/>
        <w:rPr>
          <w:rtl/>
        </w:rPr>
      </w:pPr>
    </w:p>
    <w:p w:rsidR="00213454" w:rsidRDefault="00213454" w:rsidP="00A26483">
      <w:pPr>
        <w:pStyle w:val="ac"/>
        <w:rPr>
          <w:rtl/>
        </w:rPr>
      </w:pPr>
    </w:p>
    <w:p w:rsidR="00213454" w:rsidRDefault="00213454" w:rsidP="00A26483">
      <w:pPr>
        <w:pStyle w:val="ac"/>
        <w:rPr>
          <w:rtl/>
        </w:rPr>
      </w:pPr>
    </w:p>
    <w:p w:rsidR="00A26483" w:rsidRDefault="00A26483" w:rsidP="00A26483">
      <w:pPr>
        <w:pStyle w:val="David"/>
        <w:numPr>
          <w:ilvl w:val="0"/>
          <w:numId w:val="18"/>
        </w:numPr>
        <w:ind w:left="1440" w:hanging="1080"/>
        <w:rPr>
          <w:rFonts w:ascii="David" w:hAnsi="David"/>
        </w:rPr>
      </w:pPr>
      <w:r>
        <w:rPr>
          <w:rFonts w:ascii="David" w:hAnsi="David" w:hint="cs"/>
          <w:rtl/>
        </w:rPr>
        <w:t xml:space="preserve">בתמונה הכוללת אשר התבררה לביהמ"ש כפי שפורטה לעיל לגבי </w:t>
      </w:r>
      <w:proofErr w:type="spellStart"/>
      <w:r>
        <w:rPr>
          <w:rFonts w:ascii="David" w:hAnsi="David" w:hint="cs"/>
          <w:rtl/>
        </w:rPr>
        <w:t>חוו"ד</w:t>
      </w:r>
      <w:proofErr w:type="spellEnd"/>
      <w:r>
        <w:rPr>
          <w:rFonts w:ascii="David" w:hAnsi="David" w:hint="cs"/>
          <w:rtl/>
        </w:rPr>
        <w:t xml:space="preserve"> לגבי מצבה של הממנה וכן מהתמונה הנרחבת שהוצגה על ידי הרווחה שוכנעתי כי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ניתן בעת שהממנה לא הייתה בעלת כשרות לערוך אותו. אשר על כן, אני מורה על ביטול </w:t>
      </w:r>
      <w:proofErr w:type="spellStart"/>
      <w:r>
        <w:rPr>
          <w:rFonts w:ascii="David" w:hAnsi="David" w:hint="cs"/>
          <w:rtl/>
        </w:rPr>
        <w:t>יפוי</w:t>
      </w:r>
      <w:proofErr w:type="spellEnd"/>
      <w:r>
        <w:rPr>
          <w:rFonts w:ascii="David" w:hAnsi="David" w:hint="cs"/>
          <w:rtl/>
        </w:rPr>
        <w:t xml:space="preserve"> </w:t>
      </w:r>
      <w:proofErr w:type="spellStart"/>
      <w:r>
        <w:rPr>
          <w:rFonts w:ascii="David" w:hAnsi="David" w:hint="cs"/>
          <w:rtl/>
        </w:rPr>
        <w:t>הכח</w:t>
      </w:r>
      <w:proofErr w:type="spellEnd"/>
      <w:r>
        <w:rPr>
          <w:rFonts w:ascii="David" w:hAnsi="David" w:hint="cs"/>
          <w:rtl/>
        </w:rPr>
        <w:t xml:space="preserve"> המתמשך. </w:t>
      </w:r>
    </w:p>
    <w:p w:rsidR="00A26483" w:rsidRDefault="00A26483" w:rsidP="00A26483">
      <w:pPr>
        <w:pStyle w:val="ac"/>
        <w:rPr>
          <w:rtl/>
        </w:rPr>
      </w:pPr>
    </w:p>
    <w:p w:rsidR="00A26483" w:rsidRDefault="00A26483" w:rsidP="00A26483">
      <w:pPr>
        <w:pStyle w:val="David"/>
        <w:numPr>
          <w:ilvl w:val="0"/>
          <w:numId w:val="18"/>
        </w:numPr>
        <w:ind w:left="1440" w:hanging="1080"/>
        <w:rPr>
          <w:rFonts w:ascii="David" w:hAnsi="David"/>
        </w:rPr>
      </w:pPr>
      <w:proofErr w:type="spellStart"/>
      <w:r>
        <w:rPr>
          <w:rFonts w:ascii="David" w:hAnsi="David" w:hint="cs"/>
          <w:rtl/>
        </w:rPr>
        <w:t>מכח</w:t>
      </w:r>
      <w:proofErr w:type="spellEnd"/>
      <w:r>
        <w:rPr>
          <w:rFonts w:ascii="David" w:hAnsi="David" w:hint="cs"/>
          <w:rtl/>
        </w:rPr>
        <w:t xml:space="preserve"> סמכותי לפי חוק הכשרות המשפטית </w:t>
      </w:r>
      <w:proofErr w:type="spellStart"/>
      <w:r>
        <w:rPr>
          <w:rFonts w:ascii="David" w:hAnsi="David" w:hint="cs"/>
          <w:rtl/>
        </w:rPr>
        <w:t>והאפוט</w:t>
      </w:r>
      <w:proofErr w:type="spellEnd"/>
      <w:r>
        <w:rPr>
          <w:rFonts w:ascii="David" w:hAnsi="David" w:hint="cs"/>
          <w:rtl/>
        </w:rPr>
        <w:t xml:space="preserve">' ועל מנת שלא יהיה מצב שבו האם נשארת ללא מענה אני מורה כי עד להחלטה אחרת תישאר האם בסידור המוסדי הקיים. ככל שהתובעת מבקשת לשנות מצב זה יהיה עליה להגיש הליך מתאים ובמסגרת זו ייבחנו הדברים. </w:t>
      </w:r>
    </w:p>
    <w:p w:rsidR="00A26483" w:rsidRDefault="00A26483" w:rsidP="00A26483">
      <w:pPr>
        <w:pStyle w:val="ac"/>
        <w:rPr>
          <w:rtl/>
        </w:rPr>
      </w:pPr>
    </w:p>
    <w:p w:rsidR="00A26483" w:rsidRDefault="00D75E99" w:rsidP="00A26483">
      <w:pPr>
        <w:pStyle w:val="David"/>
        <w:numPr>
          <w:ilvl w:val="0"/>
          <w:numId w:val="18"/>
        </w:numPr>
        <w:ind w:left="1440" w:hanging="1080"/>
        <w:rPr>
          <w:rFonts w:ascii="David" w:hAnsi="David"/>
        </w:rPr>
      </w:pPr>
      <w:r>
        <w:rPr>
          <w:rFonts w:ascii="David" w:hAnsi="David" w:hint="cs"/>
          <w:rtl/>
        </w:rPr>
        <w:t xml:space="preserve">אני מורה כי לא יעשה כל שינוי ברכושה של האם עד להחלטה אחרת. </w:t>
      </w:r>
    </w:p>
    <w:p w:rsidR="00D75E99" w:rsidRDefault="00D75E99" w:rsidP="00D75E99">
      <w:pPr>
        <w:pStyle w:val="ac"/>
        <w:rPr>
          <w:rtl/>
        </w:rPr>
      </w:pPr>
    </w:p>
    <w:p w:rsidR="00D75E99" w:rsidRDefault="00D75E99" w:rsidP="00A26483">
      <w:pPr>
        <w:pStyle w:val="David"/>
        <w:numPr>
          <w:ilvl w:val="0"/>
          <w:numId w:val="18"/>
        </w:numPr>
        <w:ind w:left="1440" w:hanging="1080"/>
        <w:rPr>
          <w:rFonts w:ascii="David" w:hAnsi="David"/>
        </w:rPr>
      </w:pPr>
      <w:r>
        <w:rPr>
          <w:rFonts w:ascii="David" w:hAnsi="David" w:hint="cs"/>
          <w:rtl/>
        </w:rPr>
        <w:t xml:space="preserve">שוכנעתי כי בעת הזאת קיימות ראיות רבות לכך שיש צורך למנות לאם </w:t>
      </w:r>
      <w:proofErr w:type="spellStart"/>
      <w:r>
        <w:rPr>
          <w:rFonts w:ascii="David" w:hAnsi="David" w:hint="cs"/>
          <w:rtl/>
        </w:rPr>
        <w:t>אפוט</w:t>
      </w:r>
      <w:proofErr w:type="spellEnd"/>
      <w:r>
        <w:rPr>
          <w:rFonts w:ascii="David" w:hAnsi="David" w:hint="cs"/>
          <w:rtl/>
        </w:rPr>
        <w:t xml:space="preserve">'. המצב בין בנותיה של האם אינו מאפשר התנהלות תקינה לטובתה של האם. ההתנהלות שפורטה של שלושתן הנוגעת לסתירות לגבי מצבה של האם בעת הזאת בטרם שטרם שתהיה העמקה בדברים בהליך מתאים שיוגש, שכנעני כי אין מקום למינוי אף אחת מבנותיה של האם בעת הזו </w:t>
      </w:r>
      <w:proofErr w:type="spellStart"/>
      <w:r>
        <w:rPr>
          <w:rFonts w:ascii="David" w:hAnsi="David" w:hint="cs"/>
          <w:rtl/>
        </w:rPr>
        <w:t>כאפוט</w:t>
      </w:r>
      <w:proofErr w:type="spellEnd"/>
      <w:r>
        <w:rPr>
          <w:rFonts w:ascii="David" w:hAnsi="David" w:hint="cs"/>
          <w:rtl/>
        </w:rPr>
        <w:t xml:space="preserve">' לא לגופה ולא לרכושה. יש צורך לקבל דיווח אובייקטיבי על מצבה של האם וקבלת תמונת מצב שאינה קשורה לסכסוך בין הבנות. כמו כן, הסתירות וההתנהלות של הבנות מעלות כי ספק אם טובתה של האם דווקא עומדת לנגד עיניהן. </w:t>
      </w:r>
    </w:p>
    <w:p w:rsidR="00D75E99" w:rsidRDefault="00D75E99" w:rsidP="00D75E99">
      <w:pPr>
        <w:pStyle w:val="ac"/>
        <w:rPr>
          <w:rtl/>
        </w:rPr>
      </w:pPr>
    </w:p>
    <w:p w:rsidR="00D75E99" w:rsidRDefault="00D75E99" w:rsidP="00DB256C">
      <w:pPr>
        <w:pStyle w:val="David"/>
        <w:numPr>
          <w:ilvl w:val="0"/>
          <w:numId w:val="18"/>
        </w:numPr>
        <w:ind w:left="1440" w:hanging="1080"/>
        <w:rPr>
          <w:rFonts w:ascii="David" w:hAnsi="David"/>
        </w:rPr>
      </w:pPr>
      <w:proofErr w:type="spellStart"/>
      <w:r>
        <w:rPr>
          <w:rFonts w:ascii="David" w:hAnsi="David" w:hint="cs"/>
          <w:rtl/>
        </w:rPr>
        <w:t>יצויין</w:t>
      </w:r>
      <w:proofErr w:type="spellEnd"/>
      <w:r>
        <w:rPr>
          <w:rFonts w:ascii="David" w:hAnsi="David" w:hint="cs"/>
          <w:rtl/>
        </w:rPr>
        <w:t xml:space="preserve"> כי </w:t>
      </w:r>
      <w:r w:rsidR="00213454">
        <w:rPr>
          <w:rFonts w:ascii="David" w:hAnsi="David" w:hint="cs"/>
          <w:rtl/>
        </w:rPr>
        <w:t xml:space="preserve">לו </w:t>
      </w:r>
      <w:r>
        <w:rPr>
          <w:rFonts w:ascii="David" w:hAnsi="David" w:hint="cs"/>
          <w:rtl/>
        </w:rPr>
        <w:t xml:space="preserve">היה הדבר נתון לשיקול דעתו של ביהמ"ש, הייתי מורה על מינוייה של </w:t>
      </w:r>
      <w:proofErr w:type="spellStart"/>
      <w:r>
        <w:rPr>
          <w:rFonts w:ascii="David" w:hAnsi="David" w:hint="cs"/>
          <w:rtl/>
        </w:rPr>
        <w:t>האפוט</w:t>
      </w:r>
      <w:proofErr w:type="spellEnd"/>
      <w:r>
        <w:rPr>
          <w:rFonts w:ascii="David" w:hAnsi="David" w:hint="cs"/>
          <w:rtl/>
        </w:rPr>
        <w:t xml:space="preserve">' לדין </w:t>
      </w:r>
      <w:proofErr w:type="spellStart"/>
      <w:r>
        <w:rPr>
          <w:rFonts w:ascii="David" w:hAnsi="David" w:hint="cs"/>
          <w:rtl/>
        </w:rPr>
        <w:t>כאפוט</w:t>
      </w:r>
      <w:proofErr w:type="spellEnd"/>
      <w:r>
        <w:rPr>
          <w:rFonts w:ascii="David" w:hAnsi="David" w:hint="cs"/>
          <w:rtl/>
        </w:rPr>
        <w:t xml:space="preserve">' באופן זמני לגופה ולרכושה של האם. אולם, בשל הנחיות הסיוע המשפטי (שאני שבה ומציינת שייתכן ובשלו התנאים להתאים אותם למקרים מתאימים כגון זה), אינני מורה על מינוי זה. עם זאת, </w:t>
      </w:r>
      <w:proofErr w:type="spellStart"/>
      <w:r>
        <w:rPr>
          <w:rFonts w:ascii="David" w:hAnsi="David" w:hint="cs"/>
          <w:rtl/>
        </w:rPr>
        <w:t>יצויין</w:t>
      </w:r>
      <w:proofErr w:type="spellEnd"/>
      <w:r>
        <w:rPr>
          <w:rFonts w:ascii="David" w:hAnsi="David" w:hint="cs"/>
          <w:rtl/>
        </w:rPr>
        <w:t xml:space="preserve"> כי מעורבותה המהירה של עו"ד </w:t>
      </w:r>
      <w:proofErr w:type="spellStart"/>
      <w:r>
        <w:rPr>
          <w:rFonts w:ascii="David" w:hAnsi="David" w:hint="cs"/>
          <w:rtl/>
        </w:rPr>
        <w:t>אורמן</w:t>
      </w:r>
      <w:proofErr w:type="spellEnd"/>
      <w:r>
        <w:rPr>
          <w:rFonts w:ascii="David" w:hAnsi="David" w:hint="cs"/>
          <w:rtl/>
        </w:rPr>
        <w:t xml:space="preserve"> ונוכחותה בדיון היום היו בעלות ערך מוסף ניכר. כמו כן, עו"ד </w:t>
      </w:r>
      <w:proofErr w:type="spellStart"/>
      <w:r>
        <w:rPr>
          <w:rFonts w:ascii="David" w:hAnsi="David" w:hint="cs"/>
          <w:rtl/>
        </w:rPr>
        <w:t>אורמן</w:t>
      </w:r>
      <w:proofErr w:type="spellEnd"/>
      <w:r>
        <w:rPr>
          <w:rFonts w:ascii="David" w:hAnsi="David" w:hint="cs"/>
          <w:rtl/>
        </w:rPr>
        <w:t xml:space="preserve"> תמשיך בתפקידה בעת הזאת עד החלטה אחרת ותעביר את המידע גם </w:t>
      </w:r>
      <w:proofErr w:type="spellStart"/>
      <w:r>
        <w:rPr>
          <w:rFonts w:ascii="David" w:hAnsi="David" w:hint="cs"/>
          <w:rtl/>
        </w:rPr>
        <w:t>לאפוט</w:t>
      </w:r>
      <w:proofErr w:type="spellEnd"/>
      <w:r>
        <w:rPr>
          <w:rFonts w:ascii="David" w:hAnsi="David" w:hint="cs"/>
          <w:rtl/>
        </w:rPr>
        <w:t xml:space="preserve">' שימונה כעת על ידי. </w:t>
      </w:r>
    </w:p>
    <w:p w:rsidR="00D75E99" w:rsidRDefault="00D75E99" w:rsidP="00D75E99">
      <w:pPr>
        <w:pStyle w:val="ac"/>
        <w:rPr>
          <w:rtl/>
        </w:rPr>
      </w:pPr>
    </w:p>
    <w:p w:rsidR="00D75E99" w:rsidRDefault="00D75E99" w:rsidP="00A26483">
      <w:pPr>
        <w:pStyle w:val="David"/>
        <w:numPr>
          <w:ilvl w:val="0"/>
          <w:numId w:val="18"/>
        </w:numPr>
        <w:ind w:left="1440" w:hanging="1080"/>
        <w:rPr>
          <w:rFonts w:ascii="David" w:hAnsi="David"/>
        </w:rPr>
      </w:pPr>
      <w:r>
        <w:rPr>
          <w:rFonts w:ascii="David" w:hAnsi="David" w:hint="cs"/>
          <w:rtl/>
        </w:rPr>
        <w:t xml:space="preserve">אני מורה על מינוייה של עו"ד ליאת נח לצורך מינוי זמני לגוף ולרכוש וזאת לפרק זמן של 4 חודשים, בכפוף לקבלת הסכמתה בכתב בתוך 7 ימים. פרק זמן זה יאפשר לכל אחת מהצדדים לנקוט בהליך מתאים בעניין </w:t>
      </w:r>
      <w:proofErr w:type="spellStart"/>
      <w:r>
        <w:rPr>
          <w:rFonts w:ascii="David" w:hAnsi="David" w:hint="cs"/>
          <w:rtl/>
        </w:rPr>
        <w:t>האפוט</w:t>
      </w:r>
      <w:proofErr w:type="spellEnd"/>
      <w:r>
        <w:rPr>
          <w:rFonts w:ascii="David" w:hAnsi="David" w:hint="cs"/>
          <w:rtl/>
        </w:rPr>
        <w:t>' ולגבי הוראות לג</w:t>
      </w:r>
      <w:r w:rsidR="009F7663">
        <w:rPr>
          <w:rFonts w:ascii="David" w:hAnsi="David" w:hint="cs"/>
          <w:rtl/>
        </w:rPr>
        <w:t xml:space="preserve">בי המשך שהותה של האם במסגרת הסידור המוסדי. </w:t>
      </w:r>
    </w:p>
    <w:p w:rsidR="009F7663" w:rsidRDefault="009F7663" w:rsidP="009F7663">
      <w:pPr>
        <w:pStyle w:val="ac"/>
        <w:rPr>
          <w:rtl/>
        </w:rPr>
      </w:pPr>
    </w:p>
    <w:p w:rsidR="009F7663" w:rsidRDefault="009F7663" w:rsidP="00A26483">
      <w:pPr>
        <w:pStyle w:val="David"/>
        <w:numPr>
          <w:ilvl w:val="0"/>
          <w:numId w:val="18"/>
        </w:numPr>
        <w:ind w:left="1440" w:hanging="1080"/>
        <w:rPr>
          <w:rFonts w:ascii="David" w:hAnsi="David"/>
        </w:rPr>
      </w:pPr>
      <w:proofErr w:type="spellStart"/>
      <w:r>
        <w:rPr>
          <w:rFonts w:ascii="David" w:hAnsi="David" w:hint="cs"/>
          <w:rtl/>
        </w:rPr>
        <w:t>האפוט</w:t>
      </w:r>
      <w:proofErr w:type="spellEnd"/>
      <w:r>
        <w:rPr>
          <w:rFonts w:ascii="David" w:hAnsi="David" w:hint="cs"/>
          <w:rtl/>
        </w:rPr>
        <w:t xml:space="preserve">' לדין תמציא לעו"ד נח העתק פרוטוקול דיון זה ותואיל גם לקבל מרשויות הרווחה את </w:t>
      </w:r>
      <w:proofErr w:type="spellStart"/>
      <w:r>
        <w:rPr>
          <w:rFonts w:ascii="David" w:hAnsi="David" w:hint="cs"/>
          <w:rtl/>
        </w:rPr>
        <w:t>חוו"ד</w:t>
      </w:r>
      <w:proofErr w:type="spellEnd"/>
      <w:r>
        <w:rPr>
          <w:rFonts w:ascii="David" w:hAnsi="David" w:hint="cs"/>
          <w:rtl/>
        </w:rPr>
        <w:t xml:space="preserve"> שהוצגה במהלך הדיון ולסרוק אותה לתיק. </w:t>
      </w:r>
    </w:p>
    <w:p w:rsidR="009F7663" w:rsidRDefault="009F7663" w:rsidP="009F7663">
      <w:pPr>
        <w:pStyle w:val="ac"/>
        <w:rPr>
          <w:rtl/>
        </w:rPr>
      </w:pPr>
    </w:p>
    <w:p w:rsidR="009F7663" w:rsidRDefault="009F7663" w:rsidP="00A26483">
      <w:pPr>
        <w:pStyle w:val="David"/>
        <w:numPr>
          <w:ilvl w:val="0"/>
          <w:numId w:val="18"/>
        </w:numPr>
        <w:ind w:left="1440" w:hanging="1080"/>
        <w:rPr>
          <w:rFonts w:ascii="David" w:hAnsi="David"/>
        </w:rPr>
      </w:pPr>
      <w:r>
        <w:rPr>
          <w:rFonts w:ascii="David" w:hAnsi="David" w:hint="cs"/>
          <w:rtl/>
        </w:rPr>
        <w:t xml:space="preserve">אני תקווה כי טרם יחל סבב נוסף של הליכים משפטיים בין הצדדים בעניינה של האם, יישקלו כל אחת מבנותיה של האם מה הדרך המיטבית שתסייע לאמן. </w:t>
      </w:r>
    </w:p>
    <w:p w:rsidR="009F7663" w:rsidRDefault="009F7663" w:rsidP="009F7663">
      <w:pPr>
        <w:pStyle w:val="ac"/>
        <w:rPr>
          <w:rtl/>
        </w:rPr>
      </w:pPr>
    </w:p>
    <w:p w:rsidR="009F7663" w:rsidRDefault="009F7663" w:rsidP="009F7663">
      <w:pPr>
        <w:pStyle w:val="David"/>
        <w:numPr>
          <w:ilvl w:val="0"/>
          <w:numId w:val="18"/>
        </w:numPr>
        <w:ind w:left="1440" w:hanging="1080"/>
        <w:rPr>
          <w:rFonts w:ascii="David" w:hAnsi="David"/>
        </w:rPr>
      </w:pPr>
      <w:r>
        <w:rPr>
          <w:rFonts w:ascii="David" w:hAnsi="David" w:hint="cs"/>
          <w:b/>
          <w:bCs/>
          <w:u w:val="single"/>
          <w:rtl/>
        </w:rPr>
        <w:t xml:space="preserve">המזכירות </w:t>
      </w:r>
      <w:r>
        <w:rPr>
          <w:rFonts w:ascii="David" w:hAnsi="David" w:hint="cs"/>
          <w:rtl/>
        </w:rPr>
        <w:t xml:space="preserve">תסגור את התיק. </w:t>
      </w:r>
    </w:p>
    <w:p w:rsidR="009F7663" w:rsidRDefault="009F7663" w:rsidP="009F7663">
      <w:pPr>
        <w:pStyle w:val="ac"/>
        <w:rPr>
          <w:rtl/>
        </w:rPr>
      </w:pPr>
    </w:p>
    <w:p w:rsidR="009F7663" w:rsidRDefault="009F7663" w:rsidP="004D61D3">
      <w:pPr>
        <w:pStyle w:val="David"/>
        <w:rPr>
          <w:rFonts w:ascii="David" w:hAnsi="David"/>
          <w:sz w:val="6"/>
          <w:szCs w:val="6"/>
          <w:rtl/>
        </w:rPr>
      </w:pPr>
      <w:r>
        <w:rPr>
          <w:rFonts w:ascii="David" w:hAnsi="David"/>
          <w:sz w:val="6"/>
          <w:szCs w:val="6"/>
          <w:rtl/>
        </w:rPr>
        <w:t>&lt;#6#&gt;</w:t>
      </w:r>
    </w:p>
    <w:p w:rsidR="009F7663" w:rsidRDefault="009F7663" w:rsidP="003B08F6">
      <w:pPr>
        <w:rPr>
          <w:rtl/>
        </w:rPr>
      </w:pPr>
    </w:p>
    <w:p w:rsidR="009F7663" w:rsidRDefault="009F7663"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 סיוון תשפ"ג</w:t>
          </w:r>
        </w:sdtContent>
      </w:sdt>
      <w:r>
        <w:rPr>
          <w:rFonts w:hint="cs"/>
          <w:b/>
          <w:bCs/>
          <w:rtl/>
        </w:rPr>
        <w:t xml:space="preserve">, </w:t>
      </w:r>
      <w:sdt>
        <w:sdtPr>
          <w:rPr>
            <w:rtl/>
          </w:rPr>
          <w:alias w:val="2206"/>
          <w:tag w:val="2206"/>
          <w:id w:val="-1474593809"/>
          <w:text w:multiLine="1"/>
        </w:sdtPr>
        <w:sdtEndPr/>
        <w:sdtContent>
          <w:r>
            <w:rPr>
              <w:b/>
              <w:bCs/>
            </w:rPr>
            <w:t>29/05/2023</w:t>
          </w:r>
        </w:sdtContent>
      </w:sdt>
      <w:r>
        <w:rPr>
          <w:rFonts w:hint="cs"/>
          <w:b/>
          <w:bCs/>
          <w:rtl/>
        </w:rPr>
        <w:t xml:space="preserve"> במעמד הנוכחים.</w:t>
      </w:r>
    </w:p>
    <w:p w:rsidR="009F7663" w:rsidRDefault="009F7663"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F7663" w:rsidTr="00CB46FB">
        <w:trPr>
          <w:trHeight w:val="316"/>
          <w:jc w:val="right"/>
        </w:trPr>
        <w:tc>
          <w:tcPr>
            <w:tcW w:w="3936" w:type="dxa"/>
            <w:vAlign w:val="center"/>
          </w:tcPr>
          <w:p w:rsidR="009F7663" w:rsidRDefault="009E31DD" w:rsidP="00CB46FB">
            <w:pPr>
              <w:jc w:val="center"/>
            </w:pPr>
            <w:sdt>
              <w:sdtPr>
                <w:rPr>
                  <w:rtl/>
                </w:rPr>
                <w:alias w:val="MergeField"/>
                <w:tag w:val="2144"/>
                <w:id w:val="1702367114"/>
              </w:sdtPr>
              <w:sdtEndPr/>
              <w:sdtContent>
                <w:r w:rsidR="009F7663">
                  <w:rPr>
                    <w:noProof/>
                  </w:rPr>
                  <w:drawing>
                    <wp:inline distT="0" distB="0" distL="0" distR="0" wp14:editId="50D07946">
                      <wp:extent cx="1600200"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1600200" cy="619125"/>
                              </a:xfrm>
                              <a:prstGeom prst="rect">
                                <a:avLst/>
                              </a:prstGeom>
                            </pic:spPr>
                          </pic:pic>
                        </a:graphicData>
                      </a:graphic>
                    </wp:inline>
                  </w:drawing>
                </w:r>
              </w:sdtContent>
            </w:sdt>
          </w:p>
          <w:p w:rsidR="009F7663" w:rsidRDefault="009F7663" w:rsidP="00CB46FB">
            <w:pPr>
              <w:jc w:val="center"/>
              <w:rPr>
                <w:rtl/>
              </w:rPr>
            </w:pPr>
          </w:p>
        </w:tc>
      </w:tr>
      <w:tr w:rsidR="009F7663" w:rsidTr="00CB46FB">
        <w:trPr>
          <w:trHeight w:val="361"/>
          <w:jc w:val="right"/>
        </w:trPr>
        <w:tc>
          <w:tcPr>
            <w:tcW w:w="3936" w:type="dxa"/>
            <w:vAlign w:val="center"/>
          </w:tcPr>
          <w:p w:rsidR="009F7663" w:rsidRPr="00C02017" w:rsidRDefault="009E31DD" w:rsidP="00CB46FB">
            <w:pPr>
              <w:jc w:val="center"/>
              <w:rPr>
                <w:rFonts w:cs="David"/>
                <w:b/>
                <w:bCs/>
                <w:rtl/>
              </w:rPr>
            </w:pPr>
            <w:sdt>
              <w:sdtPr>
                <w:rPr>
                  <w:b/>
                  <w:bCs/>
                  <w:rtl/>
                </w:rPr>
                <w:alias w:val="2141"/>
                <w:tag w:val="2141"/>
                <w:id w:val="2119712613"/>
                <w:placeholder>
                  <w:docPart w:val="3E6B93133029422DB4224FD226CBE2A3"/>
                </w:placeholder>
                <w:text w:multiLine="1"/>
              </w:sdtPr>
              <w:sdtEndPr/>
              <w:sdtContent>
                <w:r w:rsidR="009F7663">
                  <w:rPr>
                    <w:rFonts w:cs="David"/>
                    <w:b/>
                    <w:bCs/>
                    <w:rtl/>
                  </w:rPr>
                  <w:t>תמר</w:t>
                </w:r>
              </w:sdtContent>
            </w:sdt>
            <w:r w:rsidR="009F7663" w:rsidRPr="00C02017">
              <w:rPr>
                <w:rFonts w:cs="David" w:hint="cs"/>
                <w:b/>
                <w:bCs/>
                <w:rtl/>
              </w:rPr>
              <w:t xml:space="preserve"> </w:t>
            </w:r>
            <w:sdt>
              <w:sdtPr>
                <w:rPr>
                  <w:rFonts w:hint="cs"/>
                  <w:b/>
                  <w:bCs/>
                  <w:rtl/>
                </w:rPr>
                <w:alias w:val="2142"/>
                <w:tag w:val="2142"/>
                <w:id w:val="-26639521"/>
                <w:placeholder>
                  <w:docPart w:val="35CB6FFC68314DCC8E3903A586E474B8"/>
                </w:placeholder>
                <w:text w:multiLine="1"/>
              </w:sdtPr>
              <w:sdtEndPr/>
              <w:sdtContent>
                <w:r w:rsidR="009F7663">
                  <w:rPr>
                    <w:rFonts w:cs="David"/>
                    <w:b/>
                    <w:bCs/>
                    <w:rtl/>
                  </w:rPr>
                  <w:t>סנונית פורר</w:t>
                </w:r>
              </w:sdtContent>
            </w:sdt>
            <w:r w:rsidR="009F7663" w:rsidRPr="00C02017">
              <w:rPr>
                <w:rFonts w:cs="David" w:hint="cs"/>
                <w:b/>
                <w:bCs/>
                <w:rtl/>
              </w:rPr>
              <w:t xml:space="preserve">, </w:t>
            </w:r>
            <w:sdt>
              <w:sdtPr>
                <w:rPr>
                  <w:rFonts w:hint="cs"/>
                  <w:b/>
                  <w:bCs/>
                  <w:rtl/>
                </w:rPr>
                <w:alias w:val="2143"/>
                <w:tag w:val="2143"/>
                <w:id w:val="1647695366"/>
                <w:placeholder>
                  <w:docPart w:val="E8F5F97E3D24479DB8C22A9AB818F453"/>
                </w:placeholder>
                <w:text w:multiLine="1"/>
              </w:sdtPr>
              <w:sdtEndPr/>
              <w:sdtContent>
                <w:r w:rsidR="009F7663">
                  <w:rPr>
                    <w:rFonts w:cs="David"/>
                    <w:b/>
                    <w:bCs/>
                    <w:rtl/>
                  </w:rPr>
                  <w:t>שופטת</w:t>
                </w:r>
              </w:sdtContent>
            </w:sdt>
          </w:p>
        </w:tc>
      </w:tr>
    </w:tbl>
    <w:p w:rsidR="009F7663" w:rsidRDefault="009F7663" w:rsidP="009F7663">
      <w:pPr>
        <w:rPr>
          <w:rtl/>
        </w:rPr>
      </w:pPr>
    </w:p>
    <w:p w:rsidR="009F7663" w:rsidRDefault="009F7663" w:rsidP="009F7663">
      <w:pPr>
        <w:spacing w:line="360" w:lineRule="auto"/>
        <w:rPr>
          <w:b/>
          <w:bCs/>
          <w:u w:val="single"/>
          <w:rtl/>
        </w:rPr>
      </w:pPr>
    </w:p>
    <w:p w:rsidR="009F7663" w:rsidRDefault="009F7663" w:rsidP="009F7663">
      <w:pPr>
        <w:spacing w:line="360" w:lineRule="auto"/>
        <w:rPr>
          <w:b/>
          <w:bCs/>
          <w:u w:val="single"/>
          <w:rtl/>
        </w:rPr>
      </w:pPr>
    </w:p>
    <w:p w:rsidR="00460B32" w:rsidRDefault="00460B32" w:rsidP="00460B32">
      <w:pPr>
        <w:rPr>
          <w:rtl/>
        </w:rPr>
      </w:pPr>
    </w:p>
    <w:p w:rsidR="00460B32" w:rsidRDefault="00460B32" w:rsidP="00DB256C">
      <w:pPr>
        <w:spacing w:line="360" w:lineRule="auto"/>
      </w:pPr>
      <w:r>
        <w:rPr>
          <w:rFonts w:hint="cs"/>
          <w:rtl/>
        </w:rPr>
        <w:t>פסק הדין הותר לפרסום בהחלטה מיום 20.10.23.</w:t>
      </w:r>
    </w:p>
    <w:p w:rsidR="00460B32" w:rsidRPr="00DB256C" w:rsidRDefault="00213454" w:rsidP="00DB256C">
      <w:pPr>
        <w:spacing w:line="360" w:lineRule="auto"/>
      </w:pPr>
      <w:r>
        <w:rPr>
          <w:rFonts w:hint="cs"/>
          <w:rtl/>
        </w:rPr>
        <w:t xml:space="preserve">כמו כן תוקנו 3 טעויות </w:t>
      </w:r>
      <w:r w:rsidR="00DB256C">
        <w:rPr>
          <w:rFonts w:hint="cs"/>
          <w:rtl/>
        </w:rPr>
        <w:t>הקלדה</w:t>
      </w:r>
      <w:r>
        <w:rPr>
          <w:rFonts w:hint="cs"/>
          <w:rtl/>
        </w:rPr>
        <w:t xml:space="preserve"> בפסק הדין.</w:t>
      </w:r>
    </w:p>
    <w:sectPr w:rsidR="00460B32" w:rsidRPr="00DB256C" w:rsidSect="00BB0A31">
      <w:headerReference w:type="even" r:id="rId16"/>
      <w:headerReference w:type="default" r:id="rId17"/>
      <w:footerReference w:type="even" r:id="rId18"/>
      <w:footerReference w:type="default" r:id="rId19"/>
      <w:headerReference w:type="first" r:id="rId20"/>
      <w:footerReference w:type="first" r:id="rId21"/>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1DD" w:rsidRDefault="009E31DD">
      <w:r>
        <w:separator/>
      </w:r>
    </w:p>
  </w:endnote>
  <w:endnote w:type="continuationSeparator" w:id="0">
    <w:p w:rsidR="009E31DD" w:rsidRDefault="009E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FBD" w:rsidRDefault="00751FBD" w:rsidP="0032481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324811">
      <w:rPr>
        <w:rStyle w:val="a9"/>
        <w:noProof/>
        <w:rtl/>
      </w:rPr>
      <w:t>1</w:t>
    </w:r>
    <w:r>
      <w:rPr>
        <w:rStyle w:val="a9"/>
        <w:rtl/>
      </w:rPr>
      <w:fldChar w:fldCharType="end"/>
    </w:r>
  </w:p>
  <w:p w:rsidR="00751FBD" w:rsidRDefault="00751FB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FBD" w:rsidRDefault="00751FBD" w:rsidP="0032481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65C67">
      <w:rPr>
        <w:rStyle w:val="a9"/>
        <w:noProof/>
        <w:rtl/>
      </w:rPr>
      <w:t>1</w:t>
    </w:r>
    <w:r>
      <w:rPr>
        <w:rStyle w:val="a9"/>
        <w:rtl/>
      </w:rPr>
      <w:fldChar w:fldCharType="end"/>
    </w:r>
  </w:p>
  <w:p w:rsidR="00751FBD" w:rsidRDefault="00751FBD">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D8C" w:rsidRDefault="00866D8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1DD" w:rsidRDefault="009E31DD">
      <w:r>
        <w:separator/>
      </w:r>
    </w:p>
  </w:footnote>
  <w:footnote w:type="continuationSeparator" w:id="0">
    <w:p w:rsidR="009E31DD" w:rsidRDefault="009E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D8C" w:rsidRDefault="00866D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 יפו</w:t>
              </w:r>
            </w:p>
          </w:tc>
        </w:sdtContent>
      </w:sdt>
    </w:tr>
    <w:tr w:rsidR="00EB1D9D" w:rsidTr="00C93AE1">
      <w:trPr>
        <w:trHeight w:val="337"/>
        <w:jc w:val="center"/>
      </w:trPr>
      <w:tc>
        <w:tcPr>
          <w:tcW w:w="5527" w:type="dxa"/>
        </w:tcPr>
        <w:p w:rsidR="007D4DDF" w:rsidRDefault="009E31DD" w:rsidP="00840B4D">
          <w:pPr>
            <w:rPr>
              <w:b/>
              <w:bCs/>
              <w:sz w:val="26"/>
              <w:szCs w:val="26"/>
              <w:rtl/>
            </w:rPr>
          </w:pPr>
          <w:sdt>
            <w:sdtPr>
              <w:rPr>
                <w:rtl/>
              </w:rPr>
              <w:alias w:val="849"/>
              <w:tag w:val="849"/>
              <w:id w:val="-1617746001"/>
              <w:text w:multiLine="1"/>
            </w:sdtPr>
            <w:sdtEndPr/>
            <w:sdtContent>
              <w:proofErr w:type="spellStart"/>
              <w:r w:rsidR="000F16F1">
                <w:rPr>
                  <w:b/>
                  <w:bCs/>
                  <w:sz w:val="26"/>
                  <w:szCs w:val="26"/>
                  <w:rtl/>
                </w:rPr>
                <w:t>א"פ</w:t>
              </w:r>
              <w:proofErr w:type="spellEnd"/>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0F16F1">
                <w:rPr>
                  <w:b/>
                  <w:bCs/>
                  <w:sz w:val="26"/>
                  <w:szCs w:val="26"/>
                  <w:rtl/>
                </w:rPr>
                <w:t>29998-03-23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40B4D">
                <w:rPr>
                  <w:rFonts w:hint="cs"/>
                  <w:b/>
                  <w:bCs/>
                  <w:sz w:val="26"/>
                  <w:szCs w:val="26"/>
                  <w:rtl/>
                </w:rPr>
                <w:t>המבקשת</w:t>
              </w:r>
              <w:r w:rsidR="00840B4D">
                <w:rPr>
                  <w:b/>
                  <w:bCs/>
                  <w:sz w:val="26"/>
                  <w:szCs w:val="26"/>
                  <w:rtl/>
                </w:rPr>
                <w:t xml:space="preserve"> נ' האפוטרופוס הכללי במחוז תל-אביב ואח'</w:t>
              </w:r>
            </w:sdtContent>
          </w:sdt>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29 מאי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D8C" w:rsidRDefault="00866D8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54A3CAC"/>
    <w:multiLevelType w:val="hybridMultilevel"/>
    <w:tmpl w:val="BE2E5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904C1"/>
    <w:multiLevelType w:val="hybridMultilevel"/>
    <w:tmpl w:val="E9CCE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B4E42E4"/>
    <w:multiLevelType w:val="hybridMultilevel"/>
    <w:tmpl w:val="68AE654E"/>
    <w:lvl w:ilvl="0" w:tplc="C28AE4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6"/>
  </w:num>
  <w:num w:numId="3">
    <w:abstractNumId w:val="14"/>
  </w:num>
  <w:num w:numId="4">
    <w:abstractNumId w:val="13"/>
  </w:num>
  <w:num w:numId="5">
    <w:abstractNumId w:val="5"/>
  </w:num>
  <w:num w:numId="6">
    <w:abstractNumId w:val="7"/>
  </w:num>
  <w:num w:numId="7">
    <w:abstractNumId w:val="18"/>
  </w:num>
  <w:num w:numId="8">
    <w:abstractNumId w:val="0"/>
  </w:num>
  <w:num w:numId="9">
    <w:abstractNumId w:val="12"/>
  </w:num>
  <w:num w:numId="10">
    <w:abstractNumId w:val="10"/>
  </w:num>
  <w:num w:numId="11">
    <w:abstractNumId w:val="4"/>
  </w:num>
  <w:num w:numId="12">
    <w:abstractNumId w:val="17"/>
  </w:num>
  <w:num w:numId="13">
    <w:abstractNumId w:val="11"/>
  </w:num>
  <w:num w:numId="14">
    <w:abstractNumId w:val="3"/>
  </w:num>
  <w:num w:numId="15">
    <w:abstractNumId w:val="15"/>
  </w:num>
  <w:num w:numId="16">
    <w:abstractNumId w:val="2"/>
  </w:num>
  <w:num w:numId="17">
    <w:abstractNumId w:val="9"/>
  </w:num>
  <w:num w:numId="18">
    <w:abstractNumId w:val="8"/>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9998-03-23"/>
    <w:docVar w:name="caseId" w:val="80088865"/>
    <w:docVar w:name="deriveClass" w:val="NGCS.Protocol.BL.Client.ProtocolBLClientCivil"/>
    <w:docVar w:name="firstPageNumber" w:val="1"/>
    <w:docVar w:name="NGCS.isReservedVoucherPlace" w:val="0"/>
    <w:docVar w:name="NGCS.TemplateCategoryID" w:val="14"/>
    <w:docVar w:name="privellegeId" w:val="2"/>
    <w:docVar w:name="protocolId" w:val="13601927"/>
    <w:docVar w:name="releaseSign" w:val="0"/>
    <w:docVar w:name="sittingDateTime" w:val="29/05/2023 09:30     "/>
    <w:docVar w:name="sittingId" w:val="95139671"/>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323D"/>
    <w:rsid w:val="000A4C4B"/>
    <w:rsid w:val="000C3D5F"/>
    <w:rsid w:val="000C7499"/>
    <w:rsid w:val="000D6997"/>
    <w:rsid w:val="000E37CD"/>
    <w:rsid w:val="000F16F1"/>
    <w:rsid w:val="000F329D"/>
    <w:rsid w:val="00100FD9"/>
    <w:rsid w:val="00115104"/>
    <w:rsid w:val="00131385"/>
    <w:rsid w:val="0014434E"/>
    <w:rsid w:val="001526FC"/>
    <w:rsid w:val="00154BF7"/>
    <w:rsid w:val="0016231B"/>
    <w:rsid w:val="00163279"/>
    <w:rsid w:val="001666D0"/>
    <w:rsid w:val="001705B8"/>
    <w:rsid w:val="00174C6C"/>
    <w:rsid w:val="00180246"/>
    <w:rsid w:val="001A07E5"/>
    <w:rsid w:val="001A63A4"/>
    <w:rsid w:val="001B18BC"/>
    <w:rsid w:val="001B78A0"/>
    <w:rsid w:val="001D7171"/>
    <w:rsid w:val="001E6DFB"/>
    <w:rsid w:val="002063A6"/>
    <w:rsid w:val="002101BC"/>
    <w:rsid w:val="00213454"/>
    <w:rsid w:val="00227A15"/>
    <w:rsid w:val="00232FFA"/>
    <w:rsid w:val="00237F64"/>
    <w:rsid w:val="00245547"/>
    <w:rsid w:val="00261C0D"/>
    <w:rsid w:val="002736EA"/>
    <w:rsid w:val="00287C75"/>
    <w:rsid w:val="00295894"/>
    <w:rsid w:val="00296868"/>
    <w:rsid w:val="002A1C94"/>
    <w:rsid w:val="002A212E"/>
    <w:rsid w:val="002B54F8"/>
    <w:rsid w:val="002E24EE"/>
    <w:rsid w:val="002F455E"/>
    <w:rsid w:val="002F5A82"/>
    <w:rsid w:val="00301481"/>
    <w:rsid w:val="00303134"/>
    <w:rsid w:val="00324811"/>
    <w:rsid w:val="00331BA2"/>
    <w:rsid w:val="0034100C"/>
    <w:rsid w:val="00342D84"/>
    <w:rsid w:val="00343B57"/>
    <w:rsid w:val="00347ACF"/>
    <w:rsid w:val="0037100D"/>
    <w:rsid w:val="003A1CCF"/>
    <w:rsid w:val="003A4258"/>
    <w:rsid w:val="003F6EFC"/>
    <w:rsid w:val="00424129"/>
    <w:rsid w:val="00431B7D"/>
    <w:rsid w:val="00440118"/>
    <w:rsid w:val="00442655"/>
    <w:rsid w:val="004473FE"/>
    <w:rsid w:val="00457E6F"/>
    <w:rsid w:val="00460B32"/>
    <w:rsid w:val="00471F76"/>
    <w:rsid w:val="004752AF"/>
    <w:rsid w:val="00482061"/>
    <w:rsid w:val="00486DEE"/>
    <w:rsid w:val="00494C2F"/>
    <w:rsid w:val="004C0CA7"/>
    <w:rsid w:val="004D4B57"/>
    <w:rsid w:val="004D61D3"/>
    <w:rsid w:val="004E57A3"/>
    <w:rsid w:val="004F4B4A"/>
    <w:rsid w:val="004F52CC"/>
    <w:rsid w:val="00503959"/>
    <w:rsid w:val="00510083"/>
    <w:rsid w:val="00532A9F"/>
    <w:rsid w:val="00551705"/>
    <w:rsid w:val="00554648"/>
    <w:rsid w:val="00560CB1"/>
    <w:rsid w:val="00564AAC"/>
    <w:rsid w:val="00565233"/>
    <w:rsid w:val="00577444"/>
    <w:rsid w:val="005832BA"/>
    <w:rsid w:val="00594F89"/>
    <w:rsid w:val="005B395D"/>
    <w:rsid w:val="005D47FD"/>
    <w:rsid w:val="005D68B0"/>
    <w:rsid w:val="005D6FD9"/>
    <w:rsid w:val="005E55D5"/>
    <w:rsid w:val="00600219"/>
    <w:rsid w:val="006110FD"/>
    <w:rsid w:val="0061652F"/>
    <w:rsid w:val="00620E3F"/>
    <w:rsid w:val="00623CCF"/>
    <w:rsid w:val="00631222"/>
    <w:rsid w:val="00633BA9"/>
    <w:rsid w:val="00635C8E"/>
    <w:rsid w:val="006424C7"/>
    <w:rsid w:val="006830E7"/>
    <w:rsid w:val="006A4D3D"/>
    <w:rsid w:val="006B639D"/>
    <w:rsid w:val="006D72D1"/>
    <w:rsid w:val="006E04CE"/>
    <w:rsid w:val="006E3A90"/>
    <w:rsid w:val="006F0E02"/>
    <w:rsid w:val="00700409"/>
    <w:rsid w:val="00701199"/>
    <w:rsid w:val="00710C9A"/>
    <w:rsid w:val="007378AE"/>
    <w:rsid w:val="007378FE"/>
    <w:rsid w:val="00740504"/>
    <w:rsid w:val="00751FBD"/>
    <w:rsid w:val="00763229"/>
    <w:rsid w:val="00770F7C"/>
    <w:rsid w:val="00781736"/>
    <w:rsid w:val="00791EB6"/>
    <w:rsid w:val="007B6499"/>
    <w:rsid w:val="007C0D02"/>
    <w:rsid w:val="007D4DDF"/>
    <w:rsid w:val="007D71BF"/>
    <w:rsid w:val="007E4ADE"/>
    <w:rsid w:val="007F46CA"/>
    <w:rsid w:val="007F4959"/>
    <w:rsid w:val="00806F9C"/>
    <w:rsid w:val="008100EF"/>
    <w:rsid w:val="0081212E"/>
    <w:rsid w:val="008138D1"/>
    <w:rsid w:val="008147C4"/>
    <w:rsid w:val="00816980"/>
    <w:rsid w:val="00816CD8"/>
    <w:rsid w:val="0083639D"/>
    <w:rsid w:val="00840B4D"/>
    <w:rsid w:val="0085535F"/>
    <w:rsid w:val="00866D8C"/>
    <w:rsid w:val="0088228B"/>
    <w:rsid w:val="008858E7"/>
    <w:rsid w:val="008926E0"/>
    <w:rsid w:val="00894EDE"/>
    <w:rsid w:val="008A5142"/>
    <w:rsid w:val="008B5819"/>
    <w:rsid w:val="008C6BB9"/>
    <w:rsid w:val="008D0771"/>
    <w:rsid w:val="008D15AB"/>
    <w:rsid w:val="008D7896"/>
    <w:rsid w:val="008E7204"/>
    <w:rsid w:val="00916976"/>
    <w:rsid w:val="00927BB3"/>
    <w:rsid w:val="0093279A"/>
    <w:rsid w:val="00934BA1"/>
    <w:rsid w:val="0094049A"/>
    <w:rsid w:val="0094092B"/>
    <w:rsid w:val="00942A76"/>
    <w:rsid w:val="00943E5D"/>
    <w:rsid w:val="009443B0"/>
    <w:rsid w:val="009474AF"/>
    <w:rsid w:val="009521C7"/>
    <w:rsid w:val="00960E66"/>
    <w:rsid w:val="00965C67"/>
    <w:rsid w:val="00966439"/>
    <w:rsid w:val="00970751"/>
    <w:rsid w:val="0097713F"/>
    <w:rsid w:val="0098094C"/>
    <w:rsid w:val="009857E4"/>
    <w:rsid w:val="00991599"/>
    <w:rsid w:val="009A0C67"/>
    <w:rsid w:val="009B24E2"/>
    <w:rsid w:val="009C08D6"/>
    <w:rsid w:val="009D7934"/>
    <w:rsid w:val="009D79CB"/>
    <w:rsid w:val="009E31DD"/>
    <w:rsid w:val="009E46EC"/>
    <w:rsid w:val="009E6E0A"/>
    <w:rsid w:val="009F7663"/>
    <w:rsid w:val="00A04531"/>
    <w:rsid w:val="00A1573A"/>
    <w:rsid w:val="00A25356"/>
    <w:rsid w:val="00A26483"/>
    <w:rsid w:val="00A64302"/>
    <w:rsid w:val="00A64696"/>
    <w:rsid w:val="00A67D1A"/>
    <w:rsid w:val="00A80BA8"/>
    <w:rsid w:val="00A910BF"/>
    <w:rsid w:val="00A9385E"/>
    <w:rsid w:val="00AA3C0A"/>
    <w:rsid w:val="00AB1CE7"/>
    <w:rsid w:val="00AB3FFA"/>
    <w:rsid w:val="00AC7677"/>
    <w:rsid w:val="00AD1366"/>
    <w:rsid w:val="00AD6F5B"/>
    <w:rsid w:val="00B22D6F"/>
    <w:rsid w:val="00B24CA7"/>
    <w:rsid w:val="00B30584"/>
    <w:rsid w:val="00B44123"/>
    <w:rsid w:val="00B6568E"/>
    <w:rsid w:val="00B66459"/>
    <w:rsid w:val="00B666DB"/>
    <w:rsid w:val="00B77C8F"/>
    <w:rsid w:val="00B82C03"/>
    <w:rsid w:val="00BA3141"/>
    <w:rsid w:val="00BB0A31"/>
    <w:rsid w:val="00BD13A0"/>
    <w:rsid w:val="00BE2EC1"/>
    <w:rsid w:val="00BF00B0"/>
    <w:rsid w:val="00BF12C9"/>
    <w:rsid w:val="00C27819"/>
    <w:rsid w:val="00C4595F"/>
    <w:rsid w:val="00C471D1"/>
    <w:rsid w:val="00C50277"/>
    <w:rsid w:val="00C518EA"/>
    <w:rsid w:val="00C667A1"/>
    <w:rsid w:val="00C76397"/>
    <w:rsid w:val="00C8613B"/>
    <w:rsid w:val="00C91749"/>
    <w:rsid w:val="00C93AE1"/>
    <w:rsid w:val="00CA022A"/>
    <w:rsid w:val="00CA26CF"/>
    <w:rsid w:val="00CB6B34"/>
    <w:rsid w:val="00D0615F"/>
    <w:rsid w:val="00D23D09"/>
    <w:rsid w:val="00D2736A"/>
    <w:rsid w:val="00D424AB"/>
    <w:rsid w:val="00D47D7E"/>
    <w:rsid w:val="00D57D9B"/>
    <w:rsid w:val="00D75E99"/>
    <w:rsid w:val="00D77BF9"/>
    <w:rsid w:val="00D86190"/>
    <w:rsid w:val="00D966F6"/>
    <w:rsid w:val="00DA7A07"/>
    <w:rsid w:val="00DB256C"/>
    <w:rsid w:val="00DC2ADD"/>
    <w:rsid w:val="00DC3CD8"/>
    <w:rsid w:val="00DC4526"/>
    <w:rsid w:val="00DC7E11"/>
    <w:rsid w:val="00DD4926"/>
    <w:rsid w:val="00DF69AA"/>
    <w:rsid w:val="00E02BAA"/>
    <w:rsid w:val="00E0548B"/>
    <w:rsid w:val="00E15F20"/>
    <w:rsid w:val="00E35F9B"/>
    <w:rsid w:val="00E37759"/>
    <w:rsid w:val="00E4581A"/>
    <w:rsid w:val="00E620AB"/>
    <w:rsid w:val="00E679BB"/>
    <w:rsid w:val="00E866B5"/>
    <w:rsid w:val="00EA333A"/>
    <w:rsid w:val="00EA7DDB"/>
    <w:rsid w:val="00EB1D9D"/>
    <w:rsid w:val="00ED56E0"/>
    <w:rsid w:val="00F24B4E"/>
    <w:rsid w:val="00F30675"/>
    <w:rsid w:val="00F449AC"/>
    <w:rsid w:val="00F53B32"/>
    <w:rsid w:val="00F56690"/>
    <w:rsid w:val="00F56B3A"/>
    <w:rsid w:val="00F579C4"/>
    <w:rsid w:val="00F731E3"/>
    <w:rsid w:val="00F773E3"/>
    <w:rsid w:val="00F861D3"/>
    <w:rsid w:val="00F91F7D"/>
    <w:rsid w:val="00F941D7"/>
    <w:rsid w:val="00FA2034"/>
    <w:rsid w:val="00FA308E"/>
    <w:rsid w:val="00FA615F"/>
    <w:rsid w:val="00FD12D3"/>
    <w:rsid w:val="00FE234A"/>
    <w:rsid w:val="00FF139B"/>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32481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324811"/>
    <w:pPr>
      <w:spacing w:line="360" w:lineRule="auto"/>
      <w:jc w:val="both"/>
    </w:pPr>
    <w:rPr>
      <w:rFonts w:ascii="Times New Roman" w:eastAsia="Times New Roman" w:hAnsi="Times New Roman"/>
    </w:rPr>
  </w:style>
  <w:style w:type="paragraph" w:styleId="ac">
    <w:name w:val="List Paragraph"/>
    <w:basedOn w:val="a"/>
    <w:uiPriority w:val="34"/>
    <w:qFormat/>
    <w:rsid w:val="002101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E6B93133029422DB4224FD226CBE2A3"/>
        <w:category>
          <w:name w:val="כללי"/>
          <w:gallery w:val="placeholder"/>
        </w:category>
        <w:types>
          <w:type w:val="bbPlcHdr"/>
        </w:types>
        <w:behaviors>
          <w:behavior w:val="content"/>
        </w:behaviors>
        <w:guid w:val="{4385BEEE-3639-418B-B210-C41867C2535A}"/>
      </w:docPartPr>
      <w:docPartBody>
        <w:p w:rsidR="001400BE" w:rsidRDefault="00B21F08" w:rsidP="00B21F08">
          <w:pPr>
            <w:pStyle w:val="3E6B93133029422DB4224FD226CBE2A3"/>
          </w:pPr>
          <w:r w:rsidRPr="002A7028">
            <w:rPr>
              <w:rFonts w:cs="David"/>
              <w:b/>
              <w:bCs/>
              <w:rtl/>
            </w:rPr>
            <w:t>שם פרטי חותם</w:t>
          </w:r>
        </w:p>
      </w:docPartBody>
    </w:docPart>
    <w:docPart>
      <w:docPartPr>
        <w:name w:val="35CB6FFC68314DCC8E3903A586E474B8"/>
        <w:category>
          <w:name w:val="כללי"/>
          <w:gallery w:val="placeholder"/>
        </w:category>
        <w:types>
          <w:type w:val="bbPlcHdr"/>
        </w:types>
        <w:behaviors>
          <w:behavior w:val="content"/>
        </w:behaviors>
        <w:guid w:val="{F5C86B93-2439-4B5C-9DA6-5B88EF87E5D6}"/>
      </w:docPartPr>
      <w:docPartBody>
        <w:p w:rsidR="001400BE" w:rsidRDefault="00B21F08" w:rsidP="00B21F08">
          <w:pPr>
            <w:pStyle w:val="35CB6FFC68314DCC8E3903A586E474B8"/>
          </w:pPr>
          <w:r w:rsidRPr="002A7028">
            <w:rPr>
              <w:rFonts w:cs="David"/>
              <w:b/>
              <w:bCs/>
              <w:rtl/>
            </w:rPr>
            <w:t>שם משפחה חותם</w:t>
          </w:r>
        </w:p>
      </w:docPartBody>
    </w:docPart>
    <w:docPart>
      <w:docPartPr>
        <w:name w:val="E8F5F97E3D24479DB8C22A9AB818F453"/>
        <w:category>
          <w:name w:val="כללי"/>
          <w:gallery w:val="placeholder"/>
        </w:category>
        <w:types>
          <w:type w:val="bbPlcHdr"/>
        </w:types>
        <w:behaviors>
          <w:behavior w:val="content"/>
        </w:behaviors>
        <w:guid w:val="{D905E17A-4066-4EAC-8E46-0687AFB03FC8}"/>
      </w:docPartPr>
      <w:docPartBody>
        <w:p w:rsidR="001400BE" w:rsidRDefault="00B21F08" w:rsidP="00B21F08">
          <w:pPr>
            <w:pStyle w:val="E8F5F97E3D24479DB8C22A9AB818F45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08"/>
    <w:rsid w:val="001400BE"/>
    <w:rsid w:val="00B21F08"/>
    <w:rsid w:val="00F635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E6B93133029422DB4224FD226CBE2A3">
    <w:name w:val="3E6B93133029422DB4224FD226CBE2A3"/>
    <w:rsid w:val="00B21F08"/>
    <w:pPr>
      <w:bidi/>
    </w:pPr>
  </w:style>
  <w:style w:type="paragraph" w:customStyle="1" w:styleId="35CB6FFC68314DCC8E3903A586E474B8">
    <w:name w:val="35CB6FFC68314DCC8E3903A586E474B8"/>
    <w:rsid w:val="00B21F08"/>
    <w:pPr>
      <w:bidi/>
    </w:pPr>
  </w:style>
  <w:style w:type="paragraph" w:customStyle="1" w:styleId="E8F5F97E3D24479DB8C22A9AB818F453">
    <w:name w:val="E8F5F97E3D24479DB8C22A9AB818F453"/>
    <w:rsid w:val="00B21F08"/>
    <w:pPr>
      <w:bidi/>
    </w:pPr>
  </w:style>
  <w:style w:type="paragraph" w:customStyle="1" w:styleId="867C168BA3E44F399F5953459394F66C">
    <w:name w:val="867C168BA3E44F399F5953459394F66C"/>
    <w:rsid w:val="00B21F08"/>
    <w:pPr>
      <w:bidi/>
    </w:pPr>
  </w:style>
  <w:style w:type="paragraph" w:customStyle="1" w:styleId="1311DE9E94DF4ACB8D74B2E8342AC0CE">
    <w:name w:val="1311DE9E94DF4ACB8D74B2E8342AC0CE"/>
    <w:rsid w:val="00B21F08"/>
    <w:pPr>
      <w:bidi/>
    </w:pPr>
  </w:style>
  <w:style w:type="paragraph" w:customStyle="1" w:styleId="B77C0AE9C8264212BD234F33D43576ED">
    <w:name w:val="B77C0AE9C8264212BD234F33D43576ED"/>
    <w:rsid w:val="00B21F0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ttendeesDS>
  <dt_Attendees>
    <CaseID>80088865</CaseID>
    <SittingID>95139671</SittingID>
    <Type/>
    <CaseOrMotionPartyID>253196723</CaseOrMotionPartyID>
    <LegalEntityID>74465492</LegalEntityID>
    <PartyTypeID>2</PartyTypeID>
    <AppointmentDate>2023-05-29T00:00:00+03:00</AppointmentDate>
    <FullName>תומר ברזיק</FullName>
    <FirstName>תומר</FirstName>
    <LastName>ברזיק</LastName>
    <OrdinalNumber>1</OrdinalNumber>
    <RoleName>בא כוח מבקשים</RoleName>
    <ClassificationTypeName/>
    <PartyTypeForTemplateID>1</PartyTypeForTemplateID>
    <IsPresent>true</IsPresent>
    <RepresentatedOrRepresentativesNames>אלונה ינץ</RepresentatedOrRepresentativesNames>
    <TrueFalseString>לא</TrueFalseString>
  </dt_Attendees>
  <dt_Attendees>
    <CaseID>80088865</CaseID>
    <SittingID>95139671</SittingID>
    <Type/>
    <CaseOrMotionPartyID>253722023</CaseOrMotionPartyID>
    <LegalEntityID>15879144</LegalEntityID>
    <PartyTypeID>2</PartyTypeID>
    <AppointmentDate>2023-05-29T00:00:00+03:00</AppointmentDate>
    <FullName>יפית ברדיס רוקח</FullName>
    <FirstName>יפית</FirstName>
    <LastName>ברדיס רוקח</LastName>
    <OrdinalNumber/>
    <RoleName>בא כוח משיבים</RoleName>
    <ClassificationTypeName/>
    <PartyTypeForTemplateID>3</PartyTypeForTemplateID>
    <IsPresent>true</IsPresent>
    <RepresentatedOrRepresentativesNames>איה ינץ, טלי פרקש</RepresentatedOrRepresentativesNames>
    <TrueFalseString>לא</TrueFalseString>
  </dt_Attendees>
  <dt_Attendees>
    <CaseID>80088865</CaseID>
    <SittingID>95139671</SittingID>
    <Type/>
    <CaseOrMotionPartyID>256190711</CaseOrMotionPartyID>
    <LegalEntityID>408567</LegalEntityID>
    <PartyTypeID>2</PartyTypeID>
    <AppointmentDate>2023-05-29T00:00:00+03:00</AppointmentDate>
    <FullName>רבקה אורמן</FullName>
    <FirstName>רבקה</FirstName>
    <LastName>אורמן</LastName>
    <OrdinalNumber/>
    <RoleName>בא כוח משיבים</RoleName>
    <ClassificationTypeName/>
    <PartyTypeForTemplateID>3</PartyTypeForTemplateID>
    <IsPresent>true</IsPresent>
    <RepresentatedOrRepresentativesNames>יהודית נידלמן</RepresentatedOrRepresentativesNames>
    <TrueFalseString>לא</TrueFalseString>
  </dt_Attendees>
  <dt_Attendees>
    <CaseID>80088865</CaseID>
    <SittingID>95139671</SittingID>
    <Type/>
    <CaseOrMotionPartyID>253196726</CaseOrMotionPartyID>
    <LegalEntityID>394748</LegalEntityID>
    <PartyTypeID>2</PartyTypeID>
    <AppointmentDate>2023-05-29T00:00:00+03:00</AppointmentDate>
    <FullName>ענת בר-אילן ריקוב</FullName>
    <FirstName>ענת</FirstName>
    <LastName>בר-אילן ריקוב</LastName>
    <OrdinalNumber>1</OrdinalNumber>
    <RoleName>בא כוח משיבים</RoleName>
    <ClassificationTypeName/>
    <PartyTypeForTemplateID>3</PartyTypeForTemplateID>
    <IsPresent>true</IsPresent>
    <RepresentatedOrRepresentativesNames xml:space="preserve"> </RepresentatedOrRepresentativesNames>
    <TrueFalseString>לא</TrueFalseString>
  </dt_Attendees>
</AttendeesDS>
</file>

<file path=customXml/item2.xml><?xml version="1.0" encoding="utf-8"?>
<NewDataSet/>
</file>

<file path=customXml/item3.xml><?xml version="1.0" encoding="utf-8"?>
<NewDataSet/>
</file>

<file path=customXml/item4.xml><?xml version="1.0" encoding="utf-8"?>
<SignatureDS>
  <dt_Signature>
    <UserUPN>032014706@GOV.IL</UserUPN>
    <FirstName>תמר</FirstName>
    <LastName>סנונית פורר</LastName>
    <DisplayName>תמר סנונית פורר</DisplayName>
    <SignatureGrafic>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</SignatureGrafic>
    <RoleID>16</RoleID>
    <TitleOrRoleName>שופטת</TitleOrRoleName>
    <OrdinalNumber>1</OrdinalNumber>
  </dt_Signature>
</SignatureDS>
</file>

<file path=customXml/item5.xml><?xml version="1.0" encoding="utf-8"?>
<SignatureDS>
  <dt_Signature>
    <UserUPN>032014706@GOV.IL</UserUPN>
    <FirstName>תמר</FirstName>
    <LastName>סנונית פורר</LastName>
    <DisplayName>תמר סנונית פורר</DisplayName>
    <SignatureGrafic>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</SignatureGrafic>
    <RoleID>16</RoleID>
    <TitleOrRoleName>שופטת</TitleOrRoleName>
    <OrdinalNumber>1</OrdinalNumber>
  </dt_Signature>
</SignatureDS>
</file>

<file path=customXml/item6.xml><?xml version="1.0" encoding="utf-8"?>
<MeetingDS>
  <dt_Meeting>
    <MeetingID>87360689</MeetingID>
    <MeetingDate>2023-05-29T00:00:00+03:00</MeetingDate>
    <StartTime>09:30     </StartTime>
    <FinishTime>10:30     </FinishTime>
    <AllDayEvent>false</AllDayEvent>
    <Label>0</Label>
    <ShowTimeAs>0</ShowTimeAs>
    <Remark/>
    <MeetingTypeID>1</MeetingTypeID>
    <UserID>032014706@GOV.IL</UserID>
    <ChangeDate>2023-05-08T07:54:46.99+03:00</ChangeDate>
    <MeetingMode>1</MeetingMode>
    <InMatterOfDescription>אדם שמונה לו אפוטרופס</InMatterOfDescription>
    <IsVCMeeting>false</IsVCMeeting>
  </dt_Meeting>
  <dt_MeetingUser>
    <MeetingID>87360689</MeetingID>
    <UserID>032014706@GOV.IL</UserID>
    <IsSynchronized>false</IsSynchronized>
    <ExchangeGUID>6d547df4-5d56-4076-91f2-acceeca68df7.eml</ExchangeGUID>
  </dt_MeetingUser>
  <dt_Sitting>
    <SittingID>95139671</SittingID>
    <MeetingID>87360689</MeetingID>
    <SittingTypeID>5</SittingTypeID>
    <CourtID>33</CourtID>
    <ActivatingMethodID>1</ActivatingMethodID>
    <SittingActivityStatusID>1</SittingActivityStatusID>
    <ChangeDate>2023-05-08T07:54:16.73+03:00</ChangeDate>
    <UserID>032014706@GOV.IL</UserID>
    <StartTime>09:30     </StartTime>
    <FinishTime>10:30     </FinishTime>
    <PreviousSittingID>95013810</PreviousSittingID>
    <Remark/>
    <OrdinalNumber>0</OrdinalNumber>
    <RemarkSittingType/>
    <CreateDate>2023-05-08T07:54:16.72+03:00</CreateDate>
    <ProtocolSubjectID>0</ProtocolSubjectID>
    <CourtDisplayName>בית משפט לענייני משפחה בתל אביב - יפו</CourtDisplayName>
    <IsProtocolFirst>1</IsProtocolFirst>
    <IsProtocolNotFirst>false</IsProtocolNotFirst>
    <ReadingDate/>
    <ReadingTime/>
    <AccusedAnswerDate/>
    <AccusedAnswerTime/>
    <ProofDate/>
    <ProofTime/>
    <CourtAddress>ויצמן 1 תל אביב - יפו</CourtAddress>
    <IsTitleCaseExists>1</IsTitleCaseExists>
    <ProtocolSubject/>
    <CaseTypeID>10045</CaseTypeID>
  </dt_Sitting>
  <dt_SittingCase>
    <SittingCaseID>96473576</SittingCaseID>
    <SittingID>95139671</SittingID>
    <CaseID>80088865</CaseID>
    <CaseDisplayIdentifier>29998-03-23</CaseDisplayIdentifier>
    <CaseName>ינץ נ' האפוטרופוס הכללי במחוז תל-אביב ואח'</CaseName>
    <CaseTypeDesc>א"פ</CaseTypeDesc>
    <CaseLinkType>-1</CaseLinkType>
  </dt_SittingCase>
  <dt_InMatterOfCase>
    <InMatterOfCaseID>117370</InMatterOfCaseID>
    <CaseID>80088865</CaseID>
    <AuthenticationTypeID>1</AuthenticationTypeID>
    <AuthenticationNumber>007204738</AuthenticationNumber>
    <FirstName>יהודית</FirstName>
    <LastName>נידלמן</LastName>
  </dt_InMatterOfCase>
  <dt_Case>
    <CaseName>ינץ נ' האפוטרופוס הכללי במחוז תל-אביב ואח'</CaseName>
  </dt_Case>
  <dt_CasePartyA>
    <CasePartyID>253196722</CasePartyID>
    <GroupPartyAlias>מבקשים</GroupPartyAlias>
    <PartyAliasID>3</PartyAliasID>
    <OrdinalNumber/>
    <FullName>אלונה ינץ</FullName>
    <FullNameAndRoleName>אלונה ינץ</FullNameAndRoleName>
    <FirstName>אלונה</FirstName>
    <LastName>ינץ</LastName>
    <RoleName>מבקש 1</RoleName>
    <TypeIdentifier>ת"ז</TypeIdentifier>
    <AuthenticationNumber>058429069</AuthenticationNumber>
    <CasePartyTypeID>1</CasePartyTypeID>
    <IsPublicationProhibited>false</IsPublicationProhibited>
  </dt_CasePartyA>
  <dt_CasePartyB>
    <CasePartyID>253196721</CasePartyID>
    <GroupPartyAlias>משיבים</GroupPartyAlias>
    <PartyAliasID>4</PartyAliasID>
    <OrdinalNumber> .1</OrdinalNumber>
    <FullName>האפוטרופוס הכללי במחוז תל-אביב</FullName>
    <FullNameAndRoleName>1.  האפוטרופוס הכללי במחוז תל-אביב</FullNameAndRoleName>
    <FirstName/>
    <LastName>האפוטרופוס הכללי במחוז תל-אביב</LastName>
    <RoleName>משיב 1</RoleName>
    <TypeIdentifier>משרדי ממשלה</TypeIdentifier>
    <AuthenticationNumber>999010</AuthenticationNumber>
    <CasePartyTypeID>1</CasePartyTypeID>
    <IsPublicationProhibited>false</IsPublicationProhibited>
  </dt_CasePartyB>
  <dt_CasePartyB>
    <CasePartyID>253196724</CasePartyID>
    <GroupPartyAlias>משיבים</GroupPartyAlias>
    <PartyAliasID>4</PartyAliasID>
    <OrdinalNumber> .2</OrdinalNumber>
    <FullName>משרד הרווחה והשירותים החברתיים - תל אביב</FullName>
    <FullNameAndRoleName>2.  משרד הרווחה והשירותים החברתיים - תל אביב</FullNameAndRoleName>
    <FirstName/>
    <LastName>משרד הרווחה והשירותים החברתיים - תל אביב</LastName>
    <RoleName>משיב 2</RoleName>
    <TypeIdentifier>משרדי ממשלה</TypeIdentifier>
    <AuthenticationNumber>500106212</AuthenticationNumber>
    <CasePartyTypeID>1</CasePartyTypeID>
    <IsPublicationProhibited>false</IsPublicationProhibited>
  </dt_CasePartyB>
  <dt_CasePartyB>
    <CasePartyID>253196725</CasePartyID>
    <GroupPartyAlias>משיבים</GroupPartyAlias>
    <PartyAliasID>4</PartyAliasID>
    <OrdinalNumber> .3</OrdinalNumber>
    <FullName>יהודית נידלמן (אדם שמונה לו אפוטרופוס)</FullName>
    <FullNameAndRoleName>3.  יהודית נידלמן (אדם שמונה לו אפוטרופוס)</FullNameAndRoleName>
    <FirstName>יהודית</FirstName>
    <LastName>נידלמן</LastName>
    <RoleName>משיב 3</RoleName>
    <TypeIdentifier>ת"ז</TypeIdentifier>
    <AuthenticationNumber>007204738</AuthenticationNumber>
    <CasePartyTypeID>1</CasePartyTypeID>
    <IsPublicationProhibited>false</IsPublicationProhibited>
  </dt_CasePartyB>
  <dt_CasePartyB>
    <CasePartyID>253715030</CasePartyID>
    <GroupPartyAlias>משיבים</GroupPartyAlias>
    <PartyAliasID>4</PartyAliasID>
    <OrdinalNumber> .4</OrdinalNumber>
    <FullName>טלי פרקש</FullName>
    <FullNameAndRoleName>4.  טלי פרקש</FullNameAndRoleName>
    <FirstName>טלי</FirstName>
    <LastName>פרקש</LastName>
    <RoleName>משיב 4</RoleName>
    <TypeIdentifier>ת"ז</TypeIdentifier>
    <AuthenticationNumber>040861106</AuthenticationNumber>
    <CasePartyTypeID>1</CasePartyTypeID>
    <IsPublicationProhibited>false</IsPublicationProhibited>
  </dt_CasePartyB>
  <dt_CasePartyB>
    <CasePartyID>253715101</CasePartyID>
    <GroupPartyAlias>משיבים</GroupPartyAlias>
    <PartyAliasID>4</PartyAliasID>
    <OrdinalNumber> .5</OrdinalNumber>
    <FullName>איה ינץ</FullName>
    <FullNameAndRoleName>5.  איה ינץ</FullNameAndRoleName>
    <FirstName>איה</FirstName>
    <LastName>ינץ</LastName>
    <RoleName>משיב 5</RoleName>
    <TypeIdentifier>ת"ז</TypeIdentifier>
    <AuthenticationNumber>057271090</AuthenticationNumber>
    <CasePartyTypeID>1</CasePartyTypeID>
    <IsPublicationProhibited>false</IsPublicationProhibited>
  </dt_CasePartyB>
  <UserMetaData>
    <UserPrincipalName/>
    <DisplayName>שופטת תמר סנונית פורר</DisplayName>
    <UserIdentity>1</UserIdentity>
    <JudgeRoleName>שופטת</JudgeRoleName>
  </UserMetaData>
</MeetingD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0BC6-D531-4D23-A374-C1468884A906}">
  <ds:schemaRefs/>
</ds:datastoreItem>
</file>

<file path=customXml/itemProps2.xml><?xml version="1.0" encoding="utf-8"?>
<ds:datastoreItem xmlns:ds="http://schemas.openxmlformats.org/officeDocument/2006/customXml" ds:itemID="{B2A32953-53EF-4E39-AB2E-44AF0FCBE670}">
  <ds:schemaRefs/>
</ds:datastoreItem>
</file>

<file path=customXml/itemProps3.xml><?xml version="1.0" encoding="utf-8"?>
<ds:datastoreItem xmlns:ds="http://schemas.openxmlformats.org/officeDocument/2006/customXml" ds:itemID="{57A8CB4A-1D1A-4407-B3CF-B5B7EA217B33}">
  <ds:schemaRefs/>
</ds:datastoreItem>
</file>

<file path=customXml/itemProps4.xml><?xml version="1.0" encoding="utf-8"?>
<ds:datastoreItem xmlns:ds="http://schemas.openxmlformats.org/officeDocument/2006/customXml" ds:itemID="{AFB3CB9F-3642-47CB-BD68-67E882B261BE}">
  <ds:schemaRefs/>
</ds:datastoreItem>
</file>

<file path=customXml/itemProps5.xml><?xml version="1.0" encoding="utf-8"?>
<ds:datastoreItem xmlns:ds="http://schemas.openxmlformats.org/officeDocument/2006/customXml" ds:itemID="{6F32F7AF-816E-458E-8E90-459DB667513B}">
  <ds:schemaRefs/>
</ds:datastoreItem>
</file>

<file path=customXml/itemProps6.xml><?xml version="1.0" encoding="utf-8"?>
<ds:datastoreItem xmlns:ds="http://schemas.openxmlformats.org/officeDocument/2006/customXml" ds:itemID="{20A0EA2E-2162-4C32-AF99-621107854C10}">
  <ds:schemaRefs/>
</ds:datastoreItem>
</file>

<file path=customXml/itemProps7.xml><?xml version="1.0" encoding="utf-8"?>
<ds:datastoreItem xmlns:ds="http://schemas.openxmlformats.org/officeDocument/2006/customXml" ds:itemID="{D757F65F-2309-45DD-B158-530D3D51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1158</Words>
  <Characters>5793</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מוטי גולן</cp:lastModifiedBy>
  <cp:revision>2</cp:revision>
  <cp:lastPrinted>2023-05-29T08:12:00Z</cp:lastPrinted>
  <dcterms:created xsi:type="dcterms:W3CDTF">2023-10-26T12:00:00Z</dcterms:created>
  <dcterms:modified xsi:type="dcterms:W3CDTF">2023-10-26T12:00:00Z</dcterms:modified>
</cp:coreProperties>
</file>